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7CD4C" w14:textId="7682CB4D" w:rsidR="00F948FF" w:rsidRPr="00BD67B5" w:rsidRDefault="00F948FF" w:rsidP="00726D89">
      <w:pPr>
        <w:autoSpaceDE w:val="0"/>
        <w:autoSpaceDN w:val="0"/>
        <w:adjustRightInd w:val="0"/>
        <w:spacing w:after="0" w:line="240" w:lineRule="auto"/>
        <w:jc w:val="center"/>
        <w:rPr>
          <w:rFonts w:ascii="Times New Roman" w:eastAsia="DejaVuSansCondensed" w:hAnsi="Times New Roman"/>
          <w:b/>
          <w:sz w:val="24"/>
          <w:szCs w:val="24"/>
        </w:rPr>
      </w:pPr>
      <w:bookmarkStart w:id="0" w:name="_Hlk524796707"/>
      <w:bookmarkStart w:id="1" w:name="_Hlk524796653"/>
      <w:bookmarkStart w:id="2" w:name="_Toc524795897"/>
      <w:bookmarkStart w:id="3" w:name="_Hlk524688990"/>
      <w:bookmarkStart w:id="4" w:name="_Hlk525226375"/>
      <w:r w:rsidRPr="00BD67B5">
        <w:rPr>
          <w:rFonts w:ascii="Times New Roman" w:eastAsia="DejaVuSansCondensed" w:hAnsi="Times New Roman"/>
          <w:b/>
          <w:sz w:val="24"/>
          <w:szCs w:val="24"/>
        </w:rPr>
        <w:t>Chitin Uses in Agriculture</w:t>
      </w:r>
      <w:bookmarkEnd w:id="0"/>
    </w:p>
    <w:bookmarkEnd w:id="1"/>
    <w:p w14:paraId="3B1BEA26" w14:textId="77777777" w:rsidR="00F948FF" w:rsidRPr="00BD67B5" w:rsidRDefault="00F948FF" w:rsidP="00B63FB7">
      <w:pPr>
        <w:autoSpaceDE w:val="0"/>
        <w:autoSpaceDN w:val="0"/>
        <w:adjustRightInd w:val="0"/>
        <w:spacing w:after="0" w:line="240" w:lineRule="auto"/>
        <w:jc w:val="both"/>
        <w:rPr>
          <w:rFonts w:ascii="Times New Roman" w:eastAsia="DejaVuSansCondensed" w:hAnsi="Times New Roman"/>
          <w:i/>
          <w:sz w:val="24"/>
          <w:szCs w:val="24"/>
        </w:rPr>
      </w:pPr>
    </w:p>
    <w:p w14:paraId="38F2924A" w14:textId="77777777" w:rsidR="00F948FF" w:rsidRPr="00BD67B5" w:rsidRDefault="00F948FF" w:rsidP="00B63FB7">
      <w:pPr>
        <w:pStyle w:val="NoSpacing"/>
        <w:spacing w:line="360" w:lineRule="auto"/>
        <w:jc w:val="both"/>
        <w:rPr>
          <w:szCs w:val="24"/>
        </w:rPr>
      </w:pPr>
      <w:bookmarkStart w:id="5" w:name="_Hlk524796721"/>
      <w:r w:rsidRPr="00BD67B5">
        <w:rPr>
          <w:szCs w:val="24"/>
        </w:rPr>
        <w:t>Julia L. Shamshina,</w:t>
      </w:r>
      <w:r w:rsidRPr="00BD67B5">
        <w:rPr>
          <w:szCs w:val="24"/>
          <w:vertAlign w:val="superscript"/>
        </w:rPr>
        <w:t>1</w:t>
      </w:r>
      <w:r w:rsidRPr="00BD67B5">
        <w:rPr>
          <w:szCs w:val="24"/>
        </w:rPr>
        <w:t>* Tetyana Oldham (Konak),</w:t>
      </w:r>
      <w:r w:rsidRPr="00BD67B5">
        <w:rPr>
          <w:szCs w:val="24"/>
          <w:vertAlign w:val="superscript"/>
        </w:rPr>
        <w:t>1</w:t>
      </w:r>
      <w:r w:rsidRPr="00BD67B5">
        <w:rPr>
          <w:szCs w:val="24"/>
        </w:rPr>
        <w:t xml:space="preserve"> Robin D. Rogers</w:t>
      </w:r>
      <w:r w:rsidRPr="00BD67B5">
        <w:rPr>
          <w:szCs w:val="24"/>
          <w:vertAlign w:val="superscript"/>
        </w:rPr>
        <w:t>2</w:t>
      </w:r>
      <w:bookmarkEnd w:id="5"/>
    </w:p>
    <w:p w14:paraId="4CE2FC98" w14:textId="77777777" w:rsidR="00F948FF" w:rsidRPr="00BD67B5" w:rsidRDefault="00F948FF" w:rsidP="00B63FB7">
      <w:pPr>
        <w:pStyle w:val="ListParagraph"/>
        <w:spacing w:after="0" w:line="240" w:lineRule="auto"/>
        <w:ind w:left="180" w:hanging="180"/>
        <w:jc w:val="both"/>
        <w:rPr>
          <w:rFonts w:ascii="Times New Roman" w:hAnsi="Times New Roman"/>
          <w:i/>
          <w:sz w:val="24"/>
          <w:szCs w:val="24"/>
        </w:rPr>
      </w:pPr>
      <w:r w:rsidRPr="00BD67B5">
        <w:rPr>
          <w:rFonts w:ascii="Times New Roman" w:hAnsi="Times New Roman"/>
          <w:i/>
          <w:sz w:val="24"/>
          <w:szCs w:val="24"/>
          <w:vertAlign w:val="superscript"/>
        </w:rPr>
        <w:t>1</w:t>
      </w:r>
      <w:r w:rsidRPr="00BD67B5">
        <w:rPr>
          <w:rFonts w:ascii="Times New Roman" w:hAnsi="Times New Roman"/>
          <w:i/>
          <w:sz w:val="24"/>
          <w:szCs w:val="24"/>
        </w:rPr>
        <w:t xml:space="preserve"> Mari Signum Mid-Atlantic, </w:t>
      </w:r>
      <w:r w:rsidR="00AA4CFA">
        <w:rPr>
          <w:rFonts w:ascii="Times New Roman" w:hAnsi="Times New Roman"/>
          <w:i/>
          <w:sz w:val="24"/>
          <w:szCs w:val="24"/>
        </w:rPr>
        <w:t xml:space="preserve">LLC, </w:t>
      </w:r>
      <w:r w:rsidRPr="00BD67B5">
        <w:rPr>
          <w:rFonts w:ascii="Times New Roman" w:hAnsi="Times New Roman"/>
          <w:i/>
          <w:sz w:val="24"/>
          <w:szCs w:val="24"/>
        </w:rPr>
        <w:t>3204 Tower Oaks Boulevard, Rockville, MD 20852, USA</w:t>
      </w:r>
    </w:p>
    <w:p w14:paraId="3B0139A5" w14:textId="77777777" w:rsidR="00F948FF" w:rsidRPr="00BD67B5" w:rsidRDefault="00F948FF" w:rsidP="00B63FB7">
      <w:pPr>
        <w:tabs>
          <w:tab w:val="left" w:pos="8010"/>
        </w:tabs>
        <w:autoSpaceDE w:val="0"/>
        <w:autoSpaceDN w:val="0"/>
        <w:adjustRightInd w:val="0"/>
        <w:spacing w:after="0" w:line="240" w:lineRule="auto"/>
        <w:jc w:val="both"/>
        <w:rPr>
          <w:rFonts w:ascii="Times New Roman" w:hAnsi="Times New Roman"/>
          <w:i/>
          <w:sz w:val="24"/>
          <w:szCs w:val="24"/>
          <w:lang w:val="es-ES"/>
        </w:rPr>
      </w:pPr>
      <w:r w:rsidRPr="00BD67B5">
        <w:rPr>
          <w:rFonts w:ascii="Times New Roman" w:hAnsi="Times New Roman"/>
          <w:i/>
          <w:sz w:val="24"/>
          <w:szCs w:val="24"/>
          <w:vertAlign w:val="superscript"/>
          <w:lang w:val="es-ES"/>
        </w:rPr>
        <w:t>2</w:t>
      </w:r>
      <w:r w:rsidRPr="00BD67B5">
        <w:rPr>
          <w:rFonts w:ascii="Times New Roman" w:hAnsi="Times New Roman"/>
          <w:i/>
          <w:sz w:val="24"/>
          <w:szCs w:val="24"/>
          <w:lang w:val="es-ES"/>
        </w:rPr>
        <w:t xml:space="preserve"> 525 </w:t>
      </w:r>
      <w:proofErr w:type="spellStart"/>
      <w:r w:rsidRPr="00BD67B5">
        <w:rPr>
          <w:rFonts w:ascii="Times New Roman" w:hAnsi="Times New Roman"/>
          <w:i/>
          <w:sz w:val="24"/>
          <w:szCs w:val="24"/>
          <w:lang w:val="es-ES"/>
        </w:rPr>
        <w:t>Solutions</w:t>
      </w:r>
      <w:proofErr w:type="spellEnd"/>
      <w:r w:rsidRPr="00BD67B5">
        <w:rPr>
          <w:rFonts w:ascii="Times New Roman" w:hAnsi="Times New Roman"/>
          <w:i/>
          <w:sz w:val="24"/>
          <w:szCs w:val="24"/>
          <w:lang w:val="es-ES"/>
        </w:rPr>
        <w:t>, Inc., P.O. Box 2206, Tuscaloosa, AL 35403, USA</w:t>
      </w:r>
    </w:p>
    <w:p w14:paraId="390D5465" w14:textId="77777777" w:rsidR="00F948FF" w:rsidRPr="00BD67B5" w:rsidRDefault="00F948FF" w:rsidP="00B63FB7">
      <w:pPr>
        <w:tabs>
          <w:tab w:val="left" w:pos="8010"/>
        </w:tabs>
        <w:autoSpaceDE w:val="0"/>
        <w:autoSpaceDN w:val="0"/>
        <w:adjustRightInd w:val="0"/>
        <w:spacing w:after="0" w:line="240" w:lineRule="auto"/>
        <w:jc w:val="both"/>
        <w:rPr>
          <w:rFonts w:ascii="Times New Roman" w:eastAsia="DejaVuSansCondensed" w:hAnsi="Times New Roman"/>
          <w:i/>
          <w:sz w:val="24"/>
          <w:szCs w:val="24"/>
        </w:rPr>
      </w:pPr>
    </w:p>
    <w:p w14:paraId="4F6B7E48" w14:textId="77777777" w:rsidR="00F948FF" w:rsidRPr="00BD67B5" w:rsidRDefault="00F948FF" w:rsidP="00B63FB7">
      <w:pPr>
        <w:pStyle w:val="Heading1"/>
        <w:jc w:val="both"/>
        <w:rPr>
          <w:rFonts w:ascii="Times New Roman" w:hAnsi="Times New Roman"/>
          <w:sz w:val="24"/>
        </w:rPr>
      </w:pPr>
      <w:bookmarkStart w:id="6" w:name="_Toc524795896"/>
      <w:bookmarkStart w:id="7" w:name="_Hlk524796769"/>
      <w:r w:rsidRPr="00BD67B5">
        <w:rPr>
          <w:rFonts w:ascii="Times New Roman" w:hAnsi="Times New Roman"/>
          <w:sz w:val="24"/>
        </w:rPr>
        <w:t>Abstract</w:t>
      </w:r>
    </w:p>
    <w:p w14:paraId="305876F0" w14:textId="7293F9E8" w:rsidR="00F948FF" w:rsidRPr="00BD67B5" w:rsidRDefault="006960F0" w:rsidP="00B63FB7">
      <w:pPr>
        <w:shd w:val="clear" w:color="auto" w:fill="FFFFFF"/>
        <w:spacing w:after="0" w:line="240" w:lineRule="auto"/>
        <w:ind w:firstLine="360"/>
        <w:jc w:val="both"/>
        <w:rPr>
          <w:rFonts w:ascii="Times New Roman" w:hAnsi="Times New Roman"/>
          <w:sz w:val="24"/>
          <w:szCs w:val="24"/>
        </w:rPr>
      </w:pPr>
      <w:bookmarkStart w:id="8" w:name="_Hlk526023220"/>
      <w:r w:rsidRPr="006960F0">
        <w:rPr>
          <w:rFonts w:ascii="Times New Roman" w:hAnsi="Times New Roman"/>
          <w:sz w:val="24"/>
          <w:szCs w:val="24"/>
        </w:rPr>
        <w:t>As sustainable agriculture becomes more urgent, biocontrol using natural compounds such as chitin, a carbohydrate chain polymer, and its derivatives, is a promising strategy. Chitin and its derivatives induce or enhance natural defensive mechanisms in plants. They are recognized as plant growth regulators, growth stimulants,</w:t>
      </w:r>
      <w:r>
        <w:rPr>
          <w:rFonts w:ascii="Times New Roman" w:hAnsi="Times New Roman"/>
          <w:sz w:val="24"/>
          <w:szCs w:val="24"/>
        </w:rPr>
        <w:t xml:space="preserve"> </w:t>
      </w:r>
      <w:r w:rsidRPr="006960F0">
        <w:rPr>
          <w:rFonts w:ascii="Times New Roman" w:hAnsi="Times New Roman"/>
          <w:sz w:val="24"/>
          <w:szCs w:val="24"/>
        </w:rPr>
        <w:t>and</w:t>
      </w:r>
      <w:r>
        <w:rPr>
          <w:rFonts w:ascii="Times New Roman" w:hAnsi="Times New Roman"/>
          <w:sz w:val="24"/>
          <w:szCs w:val="24"/>
        </w:rPr>
        <w:t xml:space="preserve"> </w:t>
      </w:r>
      <w:r w:rsidRPr="006960F0">
        <w:rPr>
          <w:rFonts w:ascii="Times New Roman" w:hAnsi="Times New Roman"/>
          <w:sz w:val="24"/>
          <w:szCs w:val="24"/>
        </w:rPr>
        <w:t>elicitors</w:t>
      </w:r>
      <w:r>
        <w:rPr>
          <w:rFonts w:ascii="Times New Roman" w:hAnsi="Times New Roman"/>
          <w:sz w:val="24"/>
          <w:szCs w:val="24"/>
        </w:rPr>
        <w:t xml:space="preserve"> </w:t>
      </w:r>
      <w:r w:rsidRPr="006960F0">
        <w:rPr>
          <w:rFonts w:ascii="Times New Roman" w:hAnsi="Times New Roman"/>
          <w:sz w:val="24"/>
          <w:szCs w:val="24"/>
        </w:rPr>
        <w:t>for</w:t>
      </w:r>
      <w:r>
        <w:rPr>
          <w:rFonts w:ascii="Times New Roman" w:hAnsi="Times New Roman"/>
          <w:sz w:val="24"/>
          <w:szCs w:val="24"/>
        </w:rPr>
        <w:t xml:space="preserve"> </w:t>
      </w:r>
      <w:r w:rsidRPr="006960F0">
        <w:rPr>
          <w:rFonts w:ascii="Times New Roman" w:hAnsi="Times New Roman"/>
          <w:sz w:val="24"/>
          <w:szCs w:val="24"/>
        </w:rPr>
        <w:t>the</w:t>
      </w:r>
      <w:r>
        <w:rPr>
          <w:rFonts w:ascii="Times New Roman" w:hAnsi="Times New Roman"/>
          <w:sz w:val="24"/>
          <w:szCs w:val="24"/>
        </w:rPr>
        <w:t xml:space="preserve"> </w:t>
      </w:r>
      <w:r w:rsidRPr="006960F0">
        <w:rPr>
          <w:rFonts w:ascii="Times New Roman" w:hAnsi="Times New Roman"/>
          <w:sz w:val="24"/>
          <w:szCs w:val="24"/>
        </w:rPr>
        <w:t>production</w:t>
      </w:r>
      <w:r>
        <w:rPr>
          <w:rFonts w:ascii="Times New Roman" w:hAnsi="Times New Roman"/>
          <w:sz w:val="24"/>
          <w:szCs w:val="24"/>
        </w:rPr>
        <w:t xml:space="preserve"> </w:t>
      </w:r>
      <w:r w:rsidRPr="006960F0">
        <w:rPr>
          <w:rFonts w:ascii="Times New Roman" w:hAnsi="Times New Roman"/>
          <w:sz w:val="24"/>
          <w:szCs w:val="24"/>
        </w:rPr>
        <w:t>of</w:t>
      </w:r>
      <w:r>
        <w:rPr>
          <w:rFonts w:ascii="Times New Roman" w:hAnsi="Times New Roman"/>
          <w:sz w:val="24"/>
          <w:szCs w:val="24"/>
        </w:rPr>
        <w:t xml:space="preserve"> </w:t>
      </w:r>
      <w:r w:rsidRPr="006960F0">
        <w:rPr>
          <w:rFonts w:ascii="Times New Roman" w:hAnsi="Times New Roman"/>
          <w:sz w:val="24"/>
          <w:szCs w:val="24"/>
        </w:rPr>
        <w:t>secondary</w:t>
      </w:r>
      <w:r>
        <w:rPr>
          <w:rFonts w:ascii="Times New Roman" w:hAnsi="Times New Roman"/>
          <w:sz w:val="24"/>
          <w:szCs w:val="24"/>
        </w:rPr>
        <w:t xml:space="preserve"> </w:t>
      </w:r>
      <w:r w:rsidRPr="006960F0">
        <w:rPr>
          <w:rFonts w:ascii="Times New Roman" w:hAnsi="Times New Roman"/>
          <w:sz w:val="24"/>
          <w:szCs w:val="24"/>
        </w:rPr>
        <w:t>metabolites.</w:t>
      </w:r>
      <w:r>
        <w:rPr>
          <w:rFonts w:ascii="Times New Roman" w:hAnsi="Times New Roman"/>
          <w:sz w:val="24"/>
          <w:szCs w:val="24"/>
        </w:rPr>
        <w:t xml:space="preserve"> </w:t>
      </w:r>
      <w:r w:rsidRPr="006960F0">
        <w:rPr>
          <w:rFonts w:ascii="Times New Roman" w:hAnsi="Times New Roman"/>
          <w:sz w:val="24"/>
          <w:szCs w:val="24"/>
        </w:rPr>
        <w:t>They</w:t>
      </w:r>
      <w:r>
        <w:rPr>
          <w:rFonts w:ascii="Times New Roman" w:hAnsi="Times New Roman"/>
          <w:sz w:val="24"/>
          <w:szCs w:val="24"/>
        </w:rPr>
        <w:t xml:space="preserve"> </w:t>
      </w:r>
      <w:r w:rsidRPr="006960F0">
        <w:rPr>
          <w:rFonts w:ascii="Times New Roman" w:hAnsi="Times New Roman"/>
          <w:sz w:val="24"/>
          <w:szCs w:val="24"/>
        </w:rPr>
        <w:t>have</w:t>
      </w:r>
      <w:r>
        <w:rPr>
          <w:rFonts w:ascii="Times New Roman" w:hAnsi="Times New Roman"/>
          <w:sz w:val="24"/>
          <w:szCs w:val="24"/>
        </w:rPr>
        <w:t xml:space="preserve"> </w:t>
      </w:r>
      <w:r w:rsidRPr="006960F0">
        <w:rPr>
          <w:rFonts w:ascii="Times New Roman" w:hAnsi="Times New Roman"/>
          <w:sz w:val="24"/>
          <w:szCs w:val="24"/>
        </w:rPr>
        <w:t xml:space="preserve">beneﬁcial effects as fertilizers, soil conditioning agents, plant disease control agents, </w:t>
      </w:r>
      <w:proofErr w:type="spellStart"/>
      <w:r w:rsidRPr="006960F0">
        <w:rPr>
          <w:rFonts w:ascii="Times New Roman" w:hAnsi="Times New Roman"/>
          <w:sz w:val="24"/>
          <w:szCs w:val="24"/>
        </w:rPr>
        <w:t>antitranspirants</w:t>
      </w:r>
      <w:proofErr w:type="spellEnd"/>
      <w:r w:rsidRPr="006960F0">
        <w:rPr>
          <w:rFonts w:ascii="Times New Roman" w:hAnsi="Times New Roman"/>
          <w:sz w:val="24"/>
          <w:szCs w:val="24"/>
        </w:rPr>
        <w:t>, ripening retardants, and seed and fruit coatings.</w:t>
      </w:r>
      <w:bookmarkEnd w:id="8"/>
    </w:p>
    <w:p w14:paraId="4CD7982C" w14:textId="77777777" w:rsidR="00F948FF" w:rsidRPr="00BD67B5" w:rsidRDefault="00F948FF" w:rsidP="00B63FB7">
      <w:pPr>
        <w:spacing w:after="0" w:line="240" w:lineRule="auto"/>
        <w:jc w:val="both"/>
        <w:rPr>
          <w:rFonts w:ascii="Times New Roman" w:hAnsi="Times New Roman"/>
          <w:sz w:val="24"/>
          <w:szCs w:val="24"/>
        </w:rPr>
      </w:pPr>
    </w:p>
    <w:p w14:paraId="05F5B8AA" w14:textId="77777777" w:rsidR="00F948FF" w:rsidRPr="00BD67B5" w:rsidRDefault="00F948FF" w:rsidP="00B63FB7">
      <w:pPr>
        <w:pStyle w:val="Heading1"/>
        <w:jc w:val="both"/>
        <w:rPr>
          <w:rFonts w:ascii="Times New Roman" w:eastAsia="DejaVuSansCondensed" w:hAnsi="Times New Roman"/>
          <w:sz w:val="24"/>
        </w:rPr>
      </w:pPr>
      <w:r w:rsidRPr="00BD67B5">
        <w:rPr>
          <w:rFonts w:ascii="Times New Roman" w:eastAsia="DejaVuSansCondensed" w:hAnsi="Times New Roman"/>
          <w:sz w:val="24"/>
        </w:rPr>
        <w:t>Keywords:</w:t>
      </w:r>
    </w:p>
    <w:p w14:paraId="3EB9FBB8" w14:textId="77777777" w:rsidR="00F948FF" w:rsidRPr="00BD67B5" w:rsidRDefault="00F948FF" w:rsidP="00B63FB7">
      <w:pPr>
        <w:tabs>
          <w:tab w:val="left" w:pos="8010"/>
        </w:tabs>
        <w:autoSpaceDE w:val="0"/>
        <w:autoSpaceDN w:val="0"/>
        <w:adjustRightInd w:val="0"/>
        <w:spacing w:after="0" w:line="240" w:lineRule="auto"/>
        <w:jc w:val="both"/>
        <w:rPr>
          <w:rFonts w:ascii="Times New Roman" w:eastAsia="DejaVuSansCondensed" w:hAnsi="Times New Roman"/>
          <w:sz w:val="24"/>
          <w:szCs w:val="24"/>
        </w:rPr>
      </w:pPr>
      <w:r w:rsidRPr="00BD67B5">
        <w:rPr>
          <w:rFonts w:ascii="Times New Roman" w:eastAsia="DejaVuSansCondensed" w:hAnsi="Times New Roman"/>
          <w:sz w:val="24"/>
          <w:szCs w:val="24"/>
        </w:rPr>
        <w:t xml:space="preserve">Agriculture </w:t>
      </w:r>
      <w:r w:rsidR="003A3E17" w:rsidRPr="00BD67B5">
        <w:rPr>
          <w:rFonts w:ascii="Times New Roman" w:eastAsia="DejaVuSansCondensed" w:hAnsi="Times New Roman"/>
          <w:sz w:val="24"/>
          <w:szCs w:val="24"/>
        </w:rPr>
        <w:t xml:space="preserve">• Sustainable Development </w:t>
      </w:r>
      <w:r w:rsidRPr="00BD67B5">
        <w:rPr>
          <w:rFonts w:ascii="Times New Roman" w:eastAsia="DejaVuSansCondensed" w:hAnsi="Times New Roman"/>
          <w:sz w:val="24"/>
          <w:szCs w:val="24"/>
        </w:rPr>
        <w:t xml:space="preserve">• Chitin Fertilizer </w:t>
      </w:r>
      <w:r w:rsidR="003A3E17" w:rsidRPr="00BD67B5">
        <w:rPr>
          <w:rFonts w:ascii="Times New Roman" w:eastAsia="DejaVuSansCondensed" w:hAnsi="Times New Roman"/>
          <w:sz w:val="24"/>
          <w:szCs w:val="24"/>
        </w:rPr>
        <w:t xml:space="preserve">• Biocide • </w:t>
      </w:r>
      <w:r w:rsidR="001443D3">
        <w:rPr>
          <w:rFonts w:ascii="Times New Roman" w:eastAsia="DejaVuSansCondensed" w:hAnsi="Times New Roman"/>
          <w:sz w:val="24"/>
          <w:szCs w:val="24"/>
        </w:rPr>
        <w:t xml:space="preserve">Elicitor </w:t>
      </w:r>
      <w:r w:rsidRPr="00BD67B5">
        <w:rPr>
          <w:rFonts w:ascii="Times New Roman" w:eastAsia="DejaVuSansCondensed" w:hAnsi="Times New Roman"/>
          <w:sz w:val="24"/>
          <w:szCs w:val="24"/>
        </w:rPr>
        <w:t xml:space="preserve">• </w:t>
      </w:r>
      <w:r w:rsidR="003A3E17" w:rsidRPr="00BD67B5">
        <w:rPr>
          <w:rFonts w:ascii="Times New Roman" w:eastAsia="DejaVuSansCondensed" w:hAnsi="Times New Roman"/>
          <w:sz w:val="24"/>
          <w:szCs w:val="24"/>
        </w:rPr>
        <w:t xml:space="preserve">Plant </w:t>
      </w:r>
      <w:r w:rsidRPr="00BD67B5">
        <w:rPr>
          <w:rFonts w:ascii="Times New Roman" w:eastAsia="DejaVuSansCondensed" w:hAnsi="Times New Roman"/>
          <w:sz w:val="24"/>
          <w:szCs w:val="24"/>
        </w:rPr>
        <w:t>Growth Regulator</w:t>
      </w:r>
    </w:p>
    <w:p w14:paraId="7FFA90E4" w14:textId="77777777" w:rsidR="00F948FF" w:rsidRPr="00BD67B5" w:rsidRDefault="00F948FF" w:rsidP="00B63FB7">
      <w:pPr>
        <w:tabs>
          <w:tab w:val="left" w:pos="8010"/>
        </w:tabs>
        <w:autoSpaceDE w:val="0"/>
        <w:autoSpaceDN w:val="0"/>
        <w:adjustRightInd w:val="0"/>
        <w:spacing w:after="0" w:line="240" w:lineRule="auto"/>
        <w:jc w:val="both"/>
        <w:rPr>
          <w:rFonts w:ascii="Times New Roman" w:hAnsi="Times New Roman"/>
          <w:sz w:val="24"/>
          <w:szCs w:val="24"/>
        </w:rPr>
      </w:pPr>
    </w:p>
    <w:p w14:paraId="4A956CDE" w14:textId="79662DE3" w:rsidR="00F948FF" w:rsidRDefault="00F948FF" w:rsidP="00B63FB7">
      <w:pPr>
        <w:pStyle w:val="Heading1"/>
        <w:jc w:val="both"/>
        <w:rPr>
          <w:rFonts w:ascii="Times New Roman" w:hAnsi="Times New Roman"/>
          <w:sz w:val="24"/>
        </w:rPr>
      </w:pPr>
      <w:r w:rsidRPr="00BD67B5">
        <w:rPr>
          <w:rFonts w:ascii="Times New Roman" w:hAnsi="Times New Roman"/>
          <w:sz w:val="24"/>
        </w:rPr>
        <w:t>Abbreviations</w:t>
      </w:r>
      <w:bookmarkEnd w:id="6"/>
    </w:p>
    <w:tbl>
      <w:tblPr>
        <w:tblW w:w="7020" w:type="dxa"/>
        <w:tblLook w:val="04A0" w:firstRow="1" w:lastRow="0" w:firstColumn="1" w:lastColumn="0" w:noHBand="0" w:noVBand="1"/>
      </w:tblPr>
      <w:tblGrid>
        <w:gridCol w:w="2610"/>
        <w:gridCol w:w="4410"/>
      </w:tblGrid>
      <w:tr w:rsidR="006960F0" w:rsidRPr="00BD67B5" w14:paraId="20EF1ED6" w14:textId="77777777" w:rsidTr="006960F0">
        <w:trPr>
          <w:trHeight w:val="288"/>
        </w:trPr>
        <w:tc>
          <w:tcPr>
            <w:tcW w:w="2610" w:type="dxa"/>
            <w:shd w:val="clear" w:color="auto" w:fill="auto"/>
            <w:noWrap/>
            <w:vAlign w:val="center"/>
          </w:tcPr>
          <w:p w14:paraId="45FE1930" w14:textId="6BC2FF11"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NH</w:t>
            </w:r>
            <w:r w:rsidRPr="00BD67B5">
              <w:rPr>
                <w:rFonts w:ascii="Times New Roman" w:hAnsi="Times New Roman"/>
                <w:color w:val="000000"/>
                <w:sz w:val="24"/>
                <w:szCs w:val="24"/>
                <w:vertAlign w:val="subscript"/>
              </w:rPr>
              <w:t>4</w:t>
            </w:r>
            <w:r w:rsidRPr="00BD67B5">
              <w:rPr>
                <w:rFonts w:ascii="Times New Roman" w:hAnsi="Times New Roman"/>
                <w:color w:val="000000"/>
                <w:sz w:val="24"/>
                <w:szCs w:val="24"/>
                <w:vertAlign w:val="superscript"/>
              </w:rPr>
              <w:t>+</w:t>
            </w:r>
          </w:p>
        </w:tc>
        <w:tc>
          <w:tcPr>
            <w:tcW w:w="4410" w:type="dxa"/>
            <w:shd w:val="clear" w:color="auto" w:fill="auto"/>
            <w:noWrap/>
            <w:vAlign w:val="center"/>
          </w:tcPr>
          <w:p w14:paraId="40192D64" w14:textId="1C31B652"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Ammoni</w:t>
            </w:r>
            <w:r>
              <w:rPr>
                <w:rFonts w:ascii="Times New Roman" w:hAnsi="Times New Roman"/>
                <w:color w:val="000000"/>
                <w:sz w:val="24"/>
                <w:szCs w:val="24"/>
              </w:rPr>
              <w:t>um</w:t>
            </w:r>
          </w:p>
        </w:tc>
      </w:tr>
      <w:tr w:rsidR="006960F0" w:rsidRPr="00BD67B5" w14:paraId="6D27733C" w14:textId="77777777" w:rsidTr="006960F0">
        <w:trPr>
          <w:trHeight w:val="288"/>
        </w:trPr>
        <w:tc>
          <w:tcPr>
            <w:tcW w:w="2610" w:type="dxa"/>
            <w:shd w:val="clear" w:color="auto" w:fill="auto"/>
            <w:noWrap/>
            <w:vAlign w:val="center"/>
          </w:tcPr>
          <w:p w14:paraId="107EB27D" w14:textId="32C026D6" w:rsidR="006960F0" w:rsidRPr="00BD67B5" w:rsidRDefault="006960F0" w:rsidP="006960F0">
            <w:pPr>
              <w:spacing w:after="0" w:line="240" w:lineRule="auto"/>
              <w:jc w:val="both"/>
              <w:rPr>
                <w:rFonts w:ascii="Times New Roman" w:hAnsi="Times New Roman"/>
                <w:color w:val="000000"/>
                <w:sz w:val="24"/>
                <w:szCs w:val="24"/>
              </w:rPr>
            </w:pPr>
            <w:proofErr w:type="gramStart"/>
            <w:r w:rsidRPr="00BD67B5">
              <w:rPr>
                <w:rFonts w:ascii="Times New Roman" w:hAnsi="Times New Roman"/>
                <w:color w:val="000000"/>
                <w:sz w:val="24"/>
                <w:szCs w:val="24"/>
              </w:rPr>
              <w:t>C:N</w:t>
            </w:r>
            <w:proofErr w:type="gramEnd"/>
          </w:p>
        </w:tc>
        <w:tc>
          <w:tcPr>
            <w:tcW w:w="4410" w:type="dxa"/>
            <w:shd w:val="clear" w:color="auto" w:fill="auto"/>
            <w:noWrap/>
            <w:vAlign w:val="center"/>
          </w:tcPr>
          <w:p w14:paraId="67922878" w14:textId="4FA740B7"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Carbon to </w:t>
            </w:r>
            <w:r>
              <w:rPr>
                <w:rFonts w:ascii="Times New Roman" w:hAnsi="Times New Roman"/>
                <w:color w:val="000000"/>
                <w:sz w:val="24"/>
                <w:szCs w:val="24"/>
              </w:rPr>
              <w:t>N</w:t>
            </w:r>
            <w:r w:rsidRPr="00BD67B5">
              <w:rPr>
                <w:rFonts w:ascii="Times New Roman" w:hAnsi="Times New Roman"/>
                <w:color w:val="000000"/>
                <w:sz w:val="24"/>
                <w:szCs w:val="24"/>
              </w:rPr>
              <w:t xml:space="preserve">itrogen </w:t>
            </w:r>
            <w:r>
              <w:rPr>
                <w:rFonts w:ascii="Times New Roman" w:hAnsi="Times New Roman"/>
                <w:color w:val="000000"/>
                <w:sz w:val="24"/>
                <w:szCs w:val="24"/>
              </w:rPr>
              <w:t>R</w:t>
            </w:r>
            <w:r w:rsidRPr="00BD67B5">
              <w:rPr>
                <w:rFonts w:ascii="Times New Roman" w:hAnsi="Times New Roman"/>
                <w:color w:val="000000"/>
                <w:sz w:val="24"/>
                <w:szCs w:val="24"/>
              </w:rPr>
              <w:t>atio</w:t>
            </w:r>
          </w:p>
        </w:tc>
      </w:tr>
      <w:tr w:rsidR="006960F0" w:rsidRPr="00BD67B5" w14:paraId="2F2FD1A5" w14:textId="77777777" w:rsidTr="006960F0">
        <w:trPr>
          <w:trHeight w:val="288"/>
        </w:trPr>
        <w:tc>
          <w:tcPr>
            <w:tcW w:w="2610" w:type="dxa"/>
            <w:shd w:val="clear" w:color="auto" w:fill="auto"/>
            <w:noWrap/>
            <w:vAlign w:val="center"/>
          </w:tcPr>
          <w:p w14:paraId="1D7CB75D" w14:textId="109EBCBB"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CAT</w:t>
            </w:r>
          </w:p>
        </w:tc>
        <w:tc>
          <w:tcPr>
            <w:tcW w:w="4410" w:type="dxa"/>
            <w:shd w:val="clear" w:color="auto" w:fill="auto"/>
            <w:noWrap/>
            <w:vAlign w:val="center"/>
          </w:tcPr>
          <w:p w14:paraId="54933A48" w14:textId="49C869BF"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Catalase</w:t>
            </w:r>
          </w:p>
        </w:tc>
      </w:tr>
      <w:tr w:rsidR="006960F0" w:rsidRPr="00BD67B5" w14:paraId="3E779C67" w14:textId="77777777" w:rsidTr="006960F0">
        <w:trPr>
          <w:trHeight w:val="288"/>
        </w:trPr>
        <w:tc>
          <w:tcPr>
            <w:tcW w:w="2610" w:type="dxa"/>
            <w:shd w:val="clear" w:color="auto" w:fill="auto"/>
            <w:noWrap/>
            <w:vAlign w:val="center"/>
          </w:tcPr>
          <w:p w14:paraId="588A7996" w14:textId="34BB155F"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CMV</w:t>
            </w:r>
          </w:p>
        </w:tc>
        <w:tc>
          <w:tcPr>
            <w:tcW w:w="4410" w:type="dxa"/>
            <w:shd w:val="clear" w:color="auto" w:fill="auto"/>
            <w:noWrap/>
            <w:vAlign w:val="center"/>
          </w:tcPr>
          <w:p w14:paraId="536756BE" w14:textId="62134123"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Cauliflower </w:t>
            </w:r>
            <w:r>
              <w:rPr>
                <w:rFonts w:ascii="Times New Roman" w:hAnsi="Times New Roman"/>
                <w:color w:val="000000"/>
                <w:sz w:val="24"/>
                <w:szCs w:val="24"/>
              </w:rPr>
              <w:t>M</w:t>
            </w:r>
            <w:r w:rsidRPr="00BD67B5">
              <w:rPr>
                <w:rFonts w:ascii="Times New Roman" w:hAnsi="Times New Roman"/>
                <w:color w:val="000000"/>
                <w:sz w:val="24"/>
                <w:szCs w:val="24"/>
              </w:rPr>
              <w:t xml:space="preserve">osaic </w:t>
            </w:r>
            <w:r>
              <w:rPr>
                <w:rFonts w:ascii="Times New Roman" w:hAnsi="Times New Roman"/>
                <w:color w:val="000000"/>
                <w:sz w:val="24"/>
                <w:szCs w:val="24"/>
              </w:rPr>
              <w:t>V</w:t>
            </w:r>
            <w:r w:rsidRPr="00BD67B5">
              <w:rPr>
                <w:rFonts w:ascii="Times New Roman" w:hAnsi="Times New Roman"/>
                <w:color w:val="000000"/>
                <w:sz w:val="24"/>
                <w:szCs w:val="24"/>
              </w:rPr>
              <w:t>irus</w:t>
            </w:r>
          </w:p>
        </w:tc>
      </w:tr>
      <w:tr w:rsidR="006960F0" w:rsidRPr="00BD67B5" w14:paraId="35BEF725" w14:textId="77777777" w:rsidTr="006960F0">
        <w:trPr>
          <w:trHeight w:val="288"/>
        </w:trPr>
        <w:tc>
          <w:tcPr>
            <w:tcW w:w="2610" w:type="dxa"/>
            <w:shd w:val="clear" w:color="auto" w:fill="auto"/>
            <w:noWrap/>
            <w:vAlign w:val="center"/>
          </w:tcPr>
          <w:p w14:paraId="0DB7EC0B" w14:textId="082FA346"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CERK1</w:t>
            </w:r>
          </w:p>
        </w:tc>
        <w:tc>
          <w:tcPr>
            <w:tcW w:w="4410" w:type="dxa"/>
            <w:shd w:val="clear" w:color="auto" w:fill="auto"/>
            <w:noWrap/>
            <w:vAlign w:val="center"/>
          </w:tcPr>
          <w:p w14:paraId="63E7268E" w14:textId="7F255B1B"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Chitin </w:t>
            </w:r>
            <w:r>
              <w:rPr>
                <w:rFonts w:ascii="Times New Roman" w:hAnsi="Times New Roman"/>
                <w:color w:val="000000"/>
                <w:sz w:val="24"/>
                <w:szCs w:val="24"/>
              </w:rPr>
              <w:t>E</w:t>
            </w:r>
            <w:r w:rsidRPr="00BD67B5">
              <w:rPr>
                <w:rFonts w:ascii="Times New Roman" w:hAnsi="Times New Roman"/>
                <w:color w:val="000000"/>
                <w:sz w:val="24"/>
                <w:szCs w:val="24"/>
              </w:rPr>
              <w:t xml:space="preserve">licitor </w:t>
            </w:r>
            <w:r>
              <w:rPr>
                <w:rFonts w:ascii="Times New Roman" w:hAnsi="Times New Roman"/>
                <w:color w:val="000000"/>
                <w:sz w:val="24"/>
                <w:szCs w:val="24"/>
              </w:rPr>
              <w:t>R</w:t>
            </w:r>
            <w:r w:rsidRPr="00BD67B5">
              <w:rPr>
                <w:rFonts w:ascii="Times New Roman" w:hAnsi="Times New Roman"/>
                <w:color w:val="000000"/>
                <w:sz w:val="24"/>
                <w:szCs w:val="24"/>
              </w:rPr>
              <w:t xml:space="preserve">eceptor </w:t>
            </w:r>
            <w:r>
              <w:rPr>
                <w:rFonts w:ascii="Times New Roman" w:hAnsi="Times New Roman"/>
                <w:color w:val="000000"/>
                <w:sz w:val="24"/>
                <w:szCs w:val="24"/>
              </w:rPr>
              <w:t>K</w:t>
            </w:r>
            <w:r w:rsidRPr="00BD67B5">
              <w:rPr>
                <w:rFonts w:ascii="Times New Roman" w:hAnsi="Times New Roman"/>
                <w:color w:val="000000"/>
                <w:sz w:val="24"/>
                <w:szCs w:val="24"/>
              </w:rPr>
              <w:t xml:space="preserve">inase 1 </w:t>
            </w:r>
            <w:r>
              <w:rPr>
                <w:rFonts w:ascii="Times New Roman" w:hAnsi="Times New Roman"/>
                <w:color w:val="000000"/>
                <w:sz w:val="24"/>
                <w:szCs w:val="24"/>
              </w:rPr>
              <w:t>E</w:t>
            </w:r>
            <w:r w:rsidRPr="00BD67B5">
              <w:rPr>
                <w:rFonts w:ascii="Times New Roman" w:hAnsi="Times New Roman"/>
                <w:color w:val="000000"/>
                <w:sz w:val="24"/>
                <w:szCs w:val="24"/>
              </w:rPr>
              <w:t>nzyme</w:t>
            </w:r>
          </w:p>
        </w:tc>
      </w:tr>
      <w:tr w:rsidR="006960F0" w:rsidRPr="00BD67B5" w14:paraId="5480559D" w14:textId="77777777" w:rsidTr="006960F0">
        <w:trPr>
          <w:trHeight w:val="288"/>
        </w:trPr>
        <w:tc>
          <w:tcPr>
            <w:tcW w:w="2610" w:type="dxa"/>
            <w:shd w:val="clear" w:color="auto" w:fill="auto"/>
            <w:noWrap/>
            <w:vAlign w:val="center"/>
          </w:tcPr>
          <w:p w14:paraId="7A1C0CF2" w14:textId="26976C07" w:rsidR="006960F0" w:rsidRPr="00BD67B5" w:rsidRDefault="006960F0" w:rsidP="006960F0">
            <w:pPr>
              <w:spacing w:after="0" w:line="240" w:lineRule="auto"/>
              <w:jc w:val="both"/>
              <w:rPr>
                <w:rFonts w:ascii="Times New Roman" w:hAnsi="Times New Roman"/>
                <w:color w:val="000000"/>
                <w:sz w:val="24"/>
                <w:szCs w:val="24"/>
              </w:rPr>
            </w:pPr>
            <w:proofErr w:type="spellStart"/>
            <w:r w:rsidRPr="00BD67B5">
              <w:rPr>
                <w:rFonts w:ascii="Times New Roman" w:hAnsi="Times New Roman"/>
                <w:color w:val="000000"/>
                <w:sz w:val="24"/>
                <w:szCs w:val="24"/>
              </w:rPr>
              <w:t>CEBiP</w:t>
            </w:r>
            <w:proofErr w:type="spellEnd"/>
          </w:p>
        </w:tc>
        <w:tc>
          <w:tcPr>
            <w:tcW w:w="4410" w:type="dxa"/>
            <w:shd w:val="clear" w:color="auto" w:fill="auto"/>
            <w:noWrap/>
            <w:vAlign w:val="center"/>
          </w:tcPr>
          <w:p w14:paraId="21299D32" w14:textId="729707FF"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Chitin </w:t>
            </w:r>
            <w:r>
              <w:rPr>
                <w:rFonts w:ascii="Times New Roman" w:hAnsi="Times New Roman"/>
                <w:color w:val="000000"/>
                <w:sz w:val="24"/>
                <w:szCs w:val="24"/>
              </w:rPr>
              <w:t>E</w:t>
            </w:r>
            <w:r w:rsidRPr="00BD67B5">
              <w:rPr>
                <w:rFonts w:ascii="Times New Roman" w:hAnsi="Times New Roman"/>
                <w:color w:val="000000"/>
                <w:sz w:val="24"/>
                <w:szCs w:val="24"/>
              </w:rPr>
              <w:t>licitor-</w:t>
            </w:r>
            <w:r>
              <w:rPr>
                <w:rFonts w:ascii="Times New Roman" w:hAnsi="Times New Roman"/>
                <w:color w:val="000000"/>
                <w:sz w:val="24"/>
                <w:szCs w:val="24"/>
              </w:rPr>
              <w:t>B</w:t>
            </w:r>
            <w:r w:rsidRPr="00BD67B5">
              <w:rPr>
                <w:rFonts w:ascii="Times New Roman" w:hAnsi="Times New Roman"/>
                <w:color w:val="000000"/>
                <w:sz w:val="24"/>
                <w:szCs w:val="24"/>
              </w:rPr>
              <w:t xml:space="preserve">inding </w:t>
            </w:r>
            <w:r>
              <w:rPr>
                <w:rFonts w:ascii="Times New Roman" w:hAnsi="Times New Roman"/>
                <w:color w:val="000000"/>
                <w:sz w:val="24"/>
                <w:szCs w:val="24"/>
              </w:rPr>
              <w:t>P</w:t>
            </w:r>
            <w:r w:rsidRPr="00BD67B5">
              <w:rPr>
                <w:rFonts w:ascii="Times New Roman" w:hAnsi="Times New Roman"/>
                <w:color w:val="000000"/>
                <w:sz w:val="24"/>
                <w:szCs w:val="24"/>
              </w:rPr>
              <w:t>rotein</w:t>
            </w:r>
          </w:p>
        </w:tc>
      </w:tr>
      <w:tr w:rsidR="006960F0" w:rsidRPr="00BD67B5" w14:paraId="586039DD" w14:textId="77777777" w:rsidTr="006960F0">
        <w:trPr>
          <w:trHeight w:val="288"/>
        </w:trPr>
        <w:tc>
          <w:tcPr>
            <w:tcW w:w="2610" w:type="dxa"/>
            <w:shd w:val="clear" w:color="auto" w:fill="auto"/>
            <w:noWrap/>
            <w:vAlign w:val="center"/>
          </w:tcPr>
          <w:p w14:paraId="0D4B076E" w14:textId="29A42A05"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DA</w:t>
            </w:r>
          </w:p>
        </w:tc>
        <w:tc>
          <w:tcPr>
            <w:tcW w:w="4410" w:type="dxa"/>
            <w:shd w:val="clear" w:color="auto" w:fill="auto"/>
            <w:noWrap/>
            <w:vAlign w:val="center"/>
          </w:tcPr>
          <w:p w14:paraId="1268C528" w14:textId="4D517354"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Degree of </w:t>
            </w:r>
            <w:r>
              <w:rPr>
                <w:rFonts w:ascii="Times New Roman" w:hAnsi="Times New Roman"/>
                <w:color w:val="000000"/>
                <w:sz w:val="24"/>
                <w:szCs w:val="24"/>
              </w:rPr>
              <w:t>A</w:t>
            </w:r>
            <w:r w:rsidRPr="00BD67B5">
              <w:rPr>
                <w:rFonts w:ascii="Times New Roman" w:hAnsi="Times New Roman"/>
                <w:color w:val="000000"/>
                <w:sz w:val="24"/>
                <w:szCs w:val="24"/>
              </w:rPr>
              <w:t>cetylation</w:t>
            </w:r>
          </w:p>
        </w:tc>
      </w:tr>
      <w:tr w:rsidR="006960F0" w:rsidRPr="00BD67B5" w14:paraId="471DF0CD" w14:textId="77777777" w:rsidTr="006960F0">
        <w:trPr>
          <w:trHeight w:val="288"/>
        </w:trPr>
        <w:tc>
          <w:tcPr>
            <w:tcW w:w="2610" w:type="dxa"/>
            <w:shd w:val="clear" w:color="auto" w:fill="auto"/>
            <w:noWrap/>
            <w:vAlign w:val="center"/>
          </w:tcPr>
          <w:p w14:paraId="6A7D0E2E" w14:textId="2A4CC067"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DHA</w:t>
            </w:r>
          </w:p>
        </w:tc>
        <w:tc>
          <w:tcPr>
            <w:tcW w:w="4410" w:type="dxa"/>
            <w:shd w:val="clear" w:color="auto" w:fill="auto"/>
            <w:noWrap/>
            <w:vAlign w:val="center"/>
          </w:tcPr>
          <w:p w14:paraId="5A95FD29" w14:textId="5BB0484D"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Dehydrogenase </w:t>
            </w:r>
            <w:r>
              <w:rPr>
                <w:rFonts w:ascii="Times New Roman" w:hAnsi="Times New Roman"/>
                <w:color w:val="000000"/>
                <w:sz w:val="24"/>
                <w:szCs w:val="24"/>
              </w:rPr>
              <w:t>A</w:t>
            </w:r>
            <w:r w:rsidRPr="00BD67B5">
              <w:rPr>
                <w:rFonts w:ascii="Times New Roman" w:hAnsi="Times New Roman"/>
                <w:color w:val="000000"/>
                <w:sz w:val="24"/>
                <w:szCs w:val="24"/>
              </w:rPr>
              <w:t>ctivity</w:t>
            </w:r>
          </w:p>
        </w:tc>
      </w:tr>
      <w:tr w:rsidR="006960F0" w:rsidRPr="00BD67B5" w14:paraId="75D38ACE" w14:textId="77777777" w:rsidTr="006960F0">
        <w:trPr>
          <w:trHeight w:val="288"/>
        </w:trPr>
        <w:tc>
          <w:tcPr>
            <w:tcW w:w="2610" w:type="dxa"/>
            <w:shd w:val="clear" w:color="auto" w:fill="auto"/>
            <w:noWrap/>
            <w:vAlign w:val="center"/>
          </w:tcPr>
          <w:p w14:paraId="62ABB952" w14:textId="5D7DE6A3" w:rsidR="006960F0" w:rsidRPr="00BD67B5" w:rsidRDefault="006960F0" w:rsidP="006960F0">
            <w:pPr>
              <w:spacing w:after="0" w:line="240" w:lineRule="auto"/>
              <w:jc w:val="both"/>
              <w:rPr>
                <w:rFonts w:ascii="Times New Roman" w:hAnsi="Times New Roman"/>
                <w:i/>
                <w:color w:val="000000"/>
                <w:sz w:val="24"/>
                <w:szCs w:val="24"/>
              </w:rPr>
            </w:pPr>
            <w:r w:rsidRPr="00BD67B5">
              <w:rPr>
                <w:rFonts w:ascii="Times New Roman" w:hAnsi="Times New Roman"/>
                <w:i/>
                <w:color w:val="000000"/>
                <w:sz w:val="24"/>
                <w:szCs w:val="24"/>
              </w:rPr>
              <w:t xml:space="preserve">F. </w:t>
            </w:r>
            <w:proofErr w:type="spellStart"/>
            <w:r w:rsidRPr="00BD67B5">
              <w:rPr>
                <w:rFonts w:ascii="Times New Roman" w:hAnsi="Times New Roman"/>
                <w:i/>
                <w:color w:val="000000"/>
                <w:sz w:val="24"/>
                <w:szCs w:val="24"/>
              </w:rPr>
              <w:t>oxysporum</w:t>
            </w:r>
            <w:proofErr w:type="spellEnd"/>
          </w:p>
        </w:tc>
        <w:tc>
          <w:tcPr>
            <w:tcW w:w="4410" w:type="dxa"/>
            <w:shd w:val="clear" w:color="auto" w:fill="auto"/>
            <w:noWrap/>
            <w:vAlign w:val="center"/>
          </w:tcPr>
          <w:p w14:paraId="70F15840" w14:textId="4C6C24ED" w:rsidR="006960F0" w:rsidRPr="00BD67B5" w:rsidRDefault="006960F0" w:rsidP="006960F0">
            <w:pPr>
              <w:spacing w:after="0" w:line="240" w:lineRule="auto"/>
              <w:jc w:val="both"/>
              <w:rPr>
                <w:rFonts w:ascii="Times New Roman" w:hAnsi="Times New Roman"/>
                <w:i/>
                <w:color w:val="000000"/>
                <w:sz w:val="24"/>
                <w:szCs w:val="24"/>
              </w:rPr>
            </w:pPr>
            <w:r w:rsidRPr="00BD67B5">
              <w:rPr>
                <w:rFonts w:ascii="Times New Roman" w:hAnsi="Times New Roman"/>
                <w:i/>
                <w:color w:val="000000"/>
                <w:sz w:val="24"/>
                <w:szCs w:val="24"/>
              </w:rPr>
              <w:t xml:space="preserve">Fusarium </w:t>
            </w:r>
            <w:proofErr w:type="spellStart"/>
            <w:r w:rsidRPr="00BD67B5">
              <w:rPr>
                <w:rFonts w:ascii="Times New Roman" w:hAnsi="Times New Roman"/>
                <w:i/>
                <w:color w:val="000000"/>
                <w:sz w:val="24"/>
                <w:szCs w:val="24"/>
              </w:rPr>
              <w:t>oxysporum</w:t>
            </w:r>
            <w:proofErr w:type="spellEnd"/>
          </w:p>
        </w:tc>
      </w:tr>
      <w:tr w:rsidR="006960F0" w:rsidRPr="00BD67B5" w14:paraId="29682218" w14:textId="77777777" w:rsidTr="006960F0">
        <w:trPr>
          <w:trHeight w:val="288"/>
        </w:trPr>
        <w:tc>
          <w:tcPr>
            <w:tcW w:w="2610" w:type="dxa"/>
            <w:shd w:val="clear" w:color="auto" w:fill="auto"/>
            <w:noWrap/>
            <w:vAlign w:val="center"/>
          </w:tcPr>
          <w:p w14:paraId="6BB6218C" w14:textId="1C8DDD86" w:rsidR="006960F0" w:rsidRPr="006960F0" w:rsidRDefault="006960F0" w:rsidP="006960F0">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GlcNAc</w:t>
            </w:r>
          </w:p>
        </w:tc>
        <w:tc>
          <w:tcPr>
            <w:tcW w:w="4410" w:type="dxa"/>
            <w:shd w:val="clear" w:color="auto" w:fill="auto"/>
            <w:noWrap/>
            <w:vAlign w:val="center"/>
          </w:tcPr>
          <w:p w14:paraId="4531FA9D" w14:textId="1B814190" w:rsidR="006960F0" w:rsidRPr="006960F0" w:rsidRDefault="006960F0" w:rsidP="006960F0">
            <w:pPr>
              <w:spacing w:after="0" w:line="240" w:lineRule="auto"/>
              <w:jc w:val="both"/>
              <w:rPr>
                <w:rFonts w:ascii="Times New Roman" w:hAnsi="Times New Roman"/>
                <w:iCs/>
                <w:color w:val="000000"/>
                <w:sz w:val="24"/>
                <w:szCs w:val="24"/>
              </w:rPr>
            </w:pPr>
            <w:r w:rsidRPr="006960F0">
              <w:rPr>
                <w:rFonts w:ascii="Times New Roman" w:hAnsi="Times New Roman"/>
                <w:iCs/>
                <w:color w:val="000000"/>
                <w:sz w:val="24"/>
                <w:szCs w:val="24"/>
              </w:rPr>
              <w:t>N-Acetylglucosamine</w:t>
            </w:r>
          </w:p>
        </w:tc>
      </w:tr>
      <w:tr w:rsidR="006960F0" w:rsidRPr="00BD67B5" w14:paraId="1F39E265" w14:textId="77777777" w:rsidTr="006960F0">
        <w:trPr>
          <w:trHeight w:val="288"/>
        </w:trPr>
        <w:tc>
          <w:tcPr>
            <w:tcW w:w="2610" w:type="dxa"/>
            <w:shd w:val="clear" w:color="auto" w:fill="auto"/>
            <w:noWrap/>
            <w:vAlign w:val="center"/>
          </w:tcPr>
          <w:p w14:paraId="003113A7" w14:textId="4108BD41" w:rsidR="006960F0" w:rsidRPr="006960F0" w:rsidRDefault="006960F0" w:rsidP="006960F0">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HMWC</w:t>
            </w:r>
          </w:p>
        </w:tc>
        <w:tc>
          <w:tcPr>
            <w:tcW w:w="4410" w:type="dxa"/>
            <w:shd w:val="clear" w:color="auto" w:fill="auto"/>
            <w:noWrap/>
            <w:vAlign w:val="center"/>
          </w:tcPr>
          <w:p w14:paraId="75CB9C58" w14:textId="7DD8B961" w:rsidR="006960F0" w:rsidRPr="006960F0" w:rsidRDefault="006960F0" w:rsidP="006960F0">
            <w:pPr>
              <w:spacing w:after="0" w:line="240" w:lineRule="auto"/>
              <w:jc w:val="both"/>
              <w:rPr>
                <w:rFonts w:ascii="Times New Roman" w:hAnsi="Times New Roman"/>
                <w:iCs/>
                <w:color w:val="000000"/>
                <w:sz w:val="24"/>
                <w:szCs w:val="24"/>
              </w:rPr>
            </w:pPr>
            <w:r w:rsidRPr="006960F0">
              <w:rPr>
                <w:rFonts w:ascii="Times New Roman" w:hAnsi="Times New Roman"/>
                <w:iCs/>
                <w:color w:val="000000"/>
                <w:sz w:val="24"/>
                <w:szCs w:val="24"/>
              </w:rPr>
              <w:t>High Molecular Weight Chitin</w:t>
            </w:r>
          </w:p>
        </w:tc>
      </w:tr>
      <w:tr w:rsidR="006960F0" w:rsidRPr="00BD67B5" w14:paraId="4AC447E2" w14:textId="77777777" w:rsidTr="006960F0">
        <w:trPr>
          <w:trHeight w:val="288"/>
        </w:trPr>
        <w:tc>
          <w:tcPr>
            <w:tcW w:w="2610" w:type="dxa"/>
            <w:shd w:val="clear" w:color="auto" w:fill="auto"/>
            <w:noWrap/>
            <w:vAlign w:val="center"/>
          </w:tcPr>
          <w:p w14:paraId="237696CF" w14:textId="6C13FE16" w:rsidR="006960F0" w:rsidRDefault="006960F0" w:rsidP="006960F0">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lastRenderedPageBreak/>
              <w:t>mRNA</w:t>
            </w:r>
          </w:p>
        </w:tc>
        <w:tc>
          <w:tcPr>
            <w:tcW w:w="4410" w:type="dxa"/>
            <w:shd w:val="clear" w:color="auto" w:fill="auto"/>
            <w:noWrap/>
            <w:vAlign w:val="center"/>
          </w:tcPr>
          <w:p w14:paraId="1784552C" w14:textId="3BCE73DE" w:rsidR="006960F0" w:rsidRPr="006960F0" w:rsidRDefault="006960F0" w:rsidP="006960F0">
            <w:pPr>
              <w:spacing w:after="0" w:line="240" w:lineRule="auto"/>
              <w:jc w:val="both"/>
              <w:rPr>
                <w:rFonts w:ascii="Times New Roman" w:hAnsi="Times New Roman"/>
                <w:iCs/>
                <w:color w:val="000000"/>
                <w:sz w:val="24"/>
                <w:szCs w:val="24"/>
              </w:rPr>
            </w:pPr>
            <w:r w:rsidRPr="006960F0">
              <w:rPr>
                <w:rFonts w:ascii="Times New Roman" w:hAnsi="Times New Roman"/>
                <w:iCs/>
                <w:color w:val="000000"/>
                <w:sz w:val="24"/>
                <w:szCs w:val="24"/>
              </w:rPr>
              <w:t>Messenger Ribonucleic Acid</w:t>
            </w:r>
          </w:p>
        </w:tc>
      </w:tr>
      <w:tr w:rsidR="006960F0" w:rsidRPr="00BD67B5" w14:paraId="39CB860E" w14:textId="77777777" w:rsidTr="006960F0">
        <w:trPr>
          <w:trHeight w:val="288"/>
        </w:trPr>
        <w:tc>
          <w:tcPr>
            <w:tcW w:w="2610" w:type="dxa"/>
            <w:shd w:val="clear" w:color="auto" w:fill="auto"/>
            <w:noWrap/>
            <w:vAlign w:val="center"/>
          </w:tcPr>
          <w:p w14:paraId="4F80EEE8" w14:textId="4205F666"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MAMP</w:t>
            </w:r>
          </w:p>
        </w:tc>
        <w:tc>
          <w:tcPr>
            <w:tcW w:w="4410" w:type="dxa"/>
            <w:shd w:val="clear" w:color="auto" w:fill="auto"/>
            <w:noWrap/>
            <w:vAlign w:val="center"/>
          </w:tcPr>
          <w:p w14:paraId="205A0DAE" w14:textId="68645A78" w:rsidR="006960F0" w:rsidRPr="00BD67B5" w:rsidRDefault="006960F0" w:rsidP="006960F0">
            <w:pPr>
              <w:spacing w:after="0" w:line="240" w:lineRule="auto"/>
              <w:jc w:val="both"/>
              <w:rPr>
                <w:rFonts w:ascii="Times New Roman" w:hAnsi="Times New Roman"/>
                <w:color w:val="000000"/>
                <w:sz w:val="24"/>
                <w:szCs w:val="24"/>
              </w:rPr>
            </w:pPr>
            <w:r w:rsidRPr="006960F0">
              <w:rPr>
                <w:rFonts w:ascii="Times New Roman" w:hAnsi="Times New Roman"/>
                <w:color w:val="000000"/>
                <w:sz w:val="24"/>
                <w:szCs w:val="24"/>
              </w:rPr>
              <w:t>Microbe-Associated Molecular Pattern</w:t>
            </w:r>
          </w:p>
        </w:tc>
      </w:tr>
      <w:tr w:rsidR="006960F0" w:rsidRPr="00BD67B5" w14:paraId="7C086053" w14:textId="77777777" w:rsidTr="006960F0">
        <w:trPr>
          <w:trHeight w:val="288"/>
        </w:trPr>
        <w:tc>
          <w:tcPr>
            <w:tcW w:w="2610" w:type="dxa"/>
            <w:shd w:val="clear" w:color="auto" w:fill="auto"/>
            <w:noWrap/>
            <w:vAlign w:val="center"/>
          </w:tcPr>
          <w:p w14:paraId="78D230D5" w14:textId="599E50B7" w:rsidR="006960F0" w:rsidRPr="00BD67B5" w:rsidRDefault="006960F0" w:rsidP="006960F0">
            <w:pPr>
              <w:spacing w:after="0" w:line="240" w:lineRule="auto"/>
              <w:jc w:val="both"/>
              <w:rPr>
                <w:rFonts w:ascii="Times New Roman" w:hAnsi="Times New Roman"/>
                <w:color w:val="000000"/>
                <w:sz w:val="24"/>
                <w:szCs w:val="24"/>
              </w:rPr>
            </w:pPr>
            <w:r>
              <w:rPr>
                <w:rFonts w:ascii="Times New Roman" w:hAnsi="Times New Roman"/>
                <w:color w:val="000000"/>
                <w:sz w:val="24"/>
                <w:szCs w:val="24"/>
              </w:rPr>
              <w:t>MAP</w:t>
            </w:r>
          </w:p>
        </w:tc>
        <w:tc>
          <w:tcPr>
            <w:tcW w:w="4410" w:type="dxa"/>
            <w:shd w:val="clear" w:color="auto" w:fill="auto"/>
            <w:noWrap/>
            <w:vAlign w:val="center"/>
          </w:tcPr>
          <w:p w14:paraId="32A84268" w14:textId="298B6442" w:rsidR="006960F0" w:rsidRPr="006960F0" w:rsidRDefault="006960F0" w:rsidP="006960F0">
            <w:pPr>
              <w:spacing w:after="0" w:line="240" w:lineRule="auto"/>
              <w:jc w:val="both"/>
              <w:rPr>
                <w:rFonts w:ascii="Times New Roman" w:hAnsi="Times New Roman"/>
                <w:color w:val="000000"/>
                <w:sz w:val="24"/>
                <w:szCs w:val="24"/>
              </w:rPr>
            </w:pPr>
            <w:r w:rsidRPr="006960F0">
              <w:rPr>
                <w:rFonts w:ascii="Times New Roman" w:hAnsi="Times New Roman"/>
                <w:color w:val="000000"/>
                <w:sz w:val="24"/>
                <w:szCs w:val="24"/>
              </w:rPr>
              <w:t>Modiﬁed Atmosphere Packaging</w:t>
            </w:r>
          </w:p>
        </w:tc>
      </w:tr>
      <w:tr w:rsidR="006960F0" w:rsidRPr="00BD67B5" w14:paraId="1BC36DC9" w14:textId="77777777" w:rsidTr="006960F0">
        <w:trPr>
          <w:trHeight w:val="288"/>
        </w:trPr>
        <w:tc>
          <w:tcPr>
            <w:tcW w:w="2610" w:type="dxa"/>
            <w:shd w:val="clear" w:color="auto" w:fill="auto"/>
            <w:noWrap/>
            <w:vAlign w:val="center"/>
          </w:tcPr>
          <w:p w14:paraId="21864C48" w14:textId="4BE63F87" w:rsidR="006960F0" w:rsidRDefault="006960F0" w:rsidP="006960F0">
            <w:pPr>
              <w:spacing w:after="0" w:line="240" w:lineRule="auto"/>
              <w:jc w:val="both"/>
              <w:rPr>
                <w:rFonts w:ascii="Times New Roman" w:hAnsi="Times New Roman"/>
                <w:color w:val="000000"/>
                <w:sz w:val="24"/>
                <w:szCs w:val="24"/>
              </w:rPr>
            </w:pPr>
            <w:r>
              <w:rPr>
                <w:rFonts w:ascii="Times New Roman" w:hAnsi="Times New Roman"/>
                <w:color w:val="000000"/>
                <w:sz w:val="24"/>
                <w:szCs w:val="24"/>
              </w:rPr>
              <w:t>MDA</w:t>
            </w:r>
          </w:p>
        </w:tc>
        <w:tc>
          <w:tcPr>
            <w:tcW w:w="4410" w:type="dxa"/>
            <w:shd w:val="clear" w:color="auto" w:fill="auto"/>
            <w:noWrap/>
            <w:vAlign w:val="center"/>
          </w:tcPr>
          <w:p w14:paraId="3829197C" w14:textId="6ACB86C3" w:rsidR="006960F0" w:rsidRPr="006960F0" w:rsidRDefault="006960F0" w:rsidP="006960F0">
            <w:pPr>
              <w:spacing w:after="0" w:line="240" w:lineRule="auto"/>
              <w:jc w:val="both"/>
              <w:rPr>
                <w:rFonts w:ascii="Times New Roman" w:hAnsi="Times New Roman"/>
                <w:color w:val="000000"/>
                <w:sz w:val="24"/>
                <w:szCs w:val="24"/>
              </w:rPr>
            </w:pPr>
            <w:r w:rsidRPr="006960F0">
              <w:rPr>
                <w:rFonts w:ascii="Times New Roman" w:hAnsi="Times New Roman"/>
                <w:color w:val="000000"/>
                <w:sz w:val="24"/>
                <w:szCs w:val="24"/>
              </w:rPr>
              <w:t>Microbial Dehydrogenase Activity</w:t>
            </w:r>
          </w:p>
        </w:tc>
      </w:tr>
      <w:tr w:rsidR="006960F0" w:rsidRPr="00BD67B5" w14:paraId="3ECD7342" w14:textId="77777777" w:rsidTr="006960F0">
        <w:trPr>
          <w:trHeight w:val="288"/>
        </w:trPr>
        <w:tc>
          <w:tcPr>
            <w:tcW w:w="2610" w:type="dxa"/>
            <w:shd w:val="clear" w:color="auto" w:fill="auto"/>
            <w:noWrap/>
            <w:vAlign w:val="center"/>
          </w:tcPr>
          <w:p w14:paraId="645E40EA" w14:textId="50C3E321" w:rsidR="006960F0" w:rsidRDefault="006960F0" w:rsidP="006960F0">
            <w:pPr>
              <w:spacing w:after="0" w:line="240" w:lineRule="auto"/>
              <w:jc w:val="both"/>
              <w:rPr>
                <w:rFonts w:ascii="Times New Roman" w:hAnsi="Times New Roman"/>
                <w:color w:val="000000"/>
                <w:sz w:val="24"/>
                <w:szCs w:val="24"/>
              </w:rPr>
            </w:pPr>
            <w:r>
              <w:rPr>
                <w:rFonts w:ascii="Times New Roman" w:hAnsi="Times New Roman"/>
                <w:color w:val="000000"/>
                <w:sz w:val="24"/>
                <w:szCs w:val="24"/>
              </w:rPr>
              <w:t>MW</w:t>
            </w:r>
          </w:p>
        </w:tc>
        <w:tc>
          <w:tcPr>
            <w:tcW w:w="4410" w:type="dxa"/>
            <w:shd w:val="clear" w:color="auto" w:fill="auto"/>
            <w:noWrap/>
            <w:vAlign w:val="center"/>
          </w:tcPr>
          <w:p w14:paraId="0EED406E" w14:textId="79E1B3EB" w:rsidR="006960F0" w:rsidRPr="006960F0" w:rsidRDefault="006960F0" w:rsidP="006960F0">
            <w:pPr>
              <w:spacing w:after="0" w:line="240" w:lineRule="auto"/>
              <w:jc w:val="both"/>
              <w:rPr>
                <w:rFonts w:ascii="Times New Roman" w:hAnsi="Times New Roman"/>
                <w:color w:val="000000"/>
                <w:sz w:val="24"/>
                <w:szCs w:val="24"/>
              </w:rPr>
            </w:pPr>
            <w:r w:rsidRPr="006960F0">
              <w:rPr>
                <w:rFonts w:ascii="Times New Roman" w:hAnsi="Times New Roman"/>
                <w:color w:val="000000"/>
                <w:sz w:val="24"/>
                <w:szCs w:val="24"/>
              </w:rPr>
              <w:t>Molecular Weight</w:t>
            </w:r>
          </w:p>
        </w:tc>
      </w:tr>
      <w:tr w:rsidR="006960F0" w:rsidRPr="00BD67B5" w14:paraId="1CC54D90" w14:textId="77777777" w:rsidTr="006960F0">
        <w:trPr>
          <w:trHeight w:val="288"/>
        </w:trPr>
        <w:tc>
          <w:tcPr>
            <w:tcW w:w="2610" w:type="dxa"/>
            <w:shd w:val="clear" w:color="auto" w:fill="auto"/>
            <w:noWrap/>
            <w:vAlign w:val="center"/>
          </w:tcPr>
          <w:p w14:paraId="313EDFC0" w14:textId="668C3C36"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N-P-K</w:t>
            </w:r>
          </w:p>
        </w:tc>
        <w:tc>
          <w:tcPr>
            <w:tcW w:w="4410" w:type="dxa"/>
            <w:shd w:val="clear" w:color="auto" w:fill="auto"/>
            <w:noWrap/>
            <w:vAlign w:val="center"/>
          </w:tcPr>
          <w:p w14:paraId="541AA1FD" w14:textId="6B730299"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Nitrogen to Phosphorus to Potassium ratio</w:t>
            </w:r>
          </w:p>
        </w:tc>
      </w:tr>
      <w:tr w:rsidR="006960F0" w:rsidRPr="00BD67B5" w14:paraId="1A4EB569" w14:textId="77777777" w:rsidTr="006960F0">
        <w:trPr>
          <w:trHeight w:val="288"/>
        </w:trPr>
        <w:tc>
          <w:tcPr>
            <w:tcW w:w="2610" w:type="dxa"/>
            <w:shd w:val="clear" w:color="auto" w:fill="auto"/>
            <w:noWrap/>
            <w:vAlign w:val="center"/>
          </w:tcPr>
          <w:p w14:paraId="5FDB478B" w14:textId="5E2C0012"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NYDB</w:t>
            </w:r>
          </w:p>
        </w:tc>
        <w:tc>
          <w:tcPr>
            <w:tcW w:w="4410" w:type="dxa"/>
            <w:shd w:val="clear" w:color="auto" w:fill="auto"/>
            <w:noWrap/>
            <w:vAlign w:val="center"/>
          </w:tcPr>
          <w:p w14:paraId="7A5497C1" w14:textId="5520FED5"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Nutrient </w:t>
            </w:r>
            <w:r>
              <w:rPr>
                <w:rFonts w:ascii="Times New Roman" w:hAnsi="Times New Roman"/>
                <w:color w:val="000000"/>
                <w:sz w:val="24"/>
                <w:szCs w:val="24"/>
              </w:rPr>
              <w:t>Y</w:t>
            </w:r>
            <w:r w:rsidRPr="00BD67B5">
              <w:rPr>
                <w:rFonts w:ascii="Times New Roman" w:hAnsi="Times New Roman"/>
                <w:color w:val="000000"/>
                <w:sz w:val="24"/>
                <w:szCs w:val="24"/>
              </w:rPr>
              <w:t xml:space="preserve">east </w:t>
            </w:r>
            <w:r>
              <w:rPr>
                <w:rFonts w:ascii="Times New Roman" w:hAnsi="Times New Roman"/>
                <w:color w:val="000000"/>
                <w:sz w:val="24"/>
                <w:szCs w:val="24"/>
              </w:rPr>
              <w:t>D</w:t>
            </w:r>
            <w:r w:rsidRPr="00BD67B5">
              <w:rPr>
                <w:rFonts w:ascii="Times New Roman" w:hAnsi="Times New Roman"/>
                <w:color w:val="000000"/>
                <w:sz w:val="24"/>
                <w:szCs w:val="24"/>
              </w:rPr>
              <w:t xml:space="preserve">extrose </w:t>
            </w:r>
            <w:r>
              <w:rPr>
                <w:rFonts w:ascii="Times New Roman" w:hAnsi="Times New Roman"/>
                <w:color w:val="000000"/>
                <w:sz w:val="24"/>
                <w:szCs w:val="24"/>
              </w:rPr>
              <w:t>B</w:t>
            </w:r>
            <w:r w:rsidRPr="00BD67B5">
              <w:rPr>
                <w:rFonts w:ascii="Times New Roman" w:hAnsi="Times New Roman"/>
                <w:color w:val="000000"/>
                <w:sz w:val="24"/>
                <w:szCs w:val="24"/>
              </w:rPr>
              <w:t>roth</w:t>
            </w:r>
          </w:p>
        </w:tc>
      </w:tr>
      <w:tr w:rsidR="006960F0" w:rsidRPr="00BD67B5" w14:paraId="315B1C83" w14:textId="77777777" w:rsidTr="006960F0">
        <w:trPr>
          <w:trHeight w:val="288"/>
        </w:trPr>
        <w:tc>
          <w:tcPr>
            <w:tcW w:w="2610" w:type="dxa"/>
            <w:shd w:val="clear" w:color="auto" w:fill="auto"/>
            <w:noWrap/>
            <w:vAlign w:val="center"/>
          </w:tcPr>
          <w:p w14:paraId="631265A1" w14:textId="5DAB3F12"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PGPR</w:t>
            </w:r>
          </w:p>
        </w:tc>
        <w:tc>
          <w:tcPr>
            <w:tcW w:w="4410" w:type="dxa"/>
            <w:shd w:val="clear" w:color="auto" w:fill="auto"/>
            <w:noWrap/>
            <w:vAlign w:val="center"/>
          </w:tcPr>
          <w:p w14:paraId="53D1C40E" w14:textId="253232A5"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Plant Growth Promoting Rhizobacteria</w:t>
            </w:r>
          </w:p>
        </w:tc>
      </w:tr>
      <w:tr w:rsidR="006960F0" w:rsidRPr="00BD67B5" w14:paraId="6A459A0B" w14:textId="77777777" w:rsidTr="006960F0">
        <w:trPr>
          <w:trHeight w:val="288"/>
        </w:trPr>
        <w:tc>
          <w:tcPr>
            <w:tcW w:w="2610" w:type="dxa"/>
            <w:shd w:val="clear" w:color="auto" w:fill="auto"/>
            <w:noWrap/>
            <w:vAlign w:val="center"/>
          </w:tcPr>
          <w:p w14:paraId="0F6195C0" w14:textId="0D9F8C14"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PPO</w:t>
            </w:r>
          </w:p>
        </w:tc>
        <w:tc>
          <w:tcPr>
            <w:tcW w:w="4410" w:type="dxa"/>
            <w:shd w:val="clear" w:color="auto" w:fill="auto"/>
            <w:noWrap/>
            <w:vAlign w:val="center"/>
          </w:tcPr>
          <w:p w14:paraId="2DBA9728" w14:textId="531E3F5C"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Polyphenol </w:t>
            </w:r>
            <w:r>
              <w:rPr>
                <w:rFonts w:ascii="Times New Roman" w:hAnsi="Times New Roman"/>
                <w:color w:val="000000"/>
                <w:sz w:val="24"/>
                <w:szCs w:val="24"/>
              </w:rPr>
              <w:t>O</w:t>
            </w:r>
            <w:r w:rsidRPr="00BD67B5">
              <w:rPr>
                <w:rFonts w:ascii="Times New Roman" w:hAnsi="Times New Roman"/>
                <w:color w:val="000000"/>
                <w:sz w:val="24"/>
                <w:szCs w:val="24"/>
              </w:rPr>
              <w:t>xidase</w:t>
            </w:r>
          </w:p>
        </w:tc>
      </w:tr>
      <w:tr w:rsidR="006960F0" w:rsidRPr="00BD67B5" w14:paraId="4E370FEC" w14:textId="77777777" w:rsidTr="006960F0">
        <w:trPr>
          <w:trHeight w:val="288"/>
        </w:trPr>
        <w:tc>
          <w:tcPr>
            <w:tcW w:w="2610" w:type="dxa"/>
            <w:shd w:val="clear" w:color="auto" w:fill="auto"/>
            <w:noWrap/>
            <w:vAlign w:val="center"/>
          </w:tcPr>
          <w:p w14:paraId="0B3380E6" w14:textId="3CCD9C61"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POD</w:t>
            </w:r>
          </w:p>
        </w:tc>
        <w:tc>
          <w:tcPr>
            <w:tcW w:w="4410" w:type="dxa"/>
            <w:shd w:val="clear" w:color="auto" w:fill="auto"/>
            <w:noWrap/>
            <w:vAlign w:val="center"/>
          </w:tcPr>
          <w:p w14:paraId="51E4B66B" w14:textId="0396E338"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Polyphenol </w:t>
            </w:r>
            <w:r>
              <w:rPr>
                <w:rFonts w:ascii="Times New Roman" w:hAnsi="Times New Roman"/>
                <w:color w:val="000000"/>
                <w:sz w:val="24"/>
                <w:szCs w:val="24"/>
              </w:rPr>
              <w:t>P</w:t>
            </w:r>
            <w:r w:rsidRPr="00BD67B5">
              <w:rPr>
                <w:rFonts w:ascii="Times New Roman" w:hAnsi="Times New Roman"/>
                <w:color w:val="000000"/>
                <w:sz w:val="24"/>
                <w:szCs w:val="24"/>
              </w:rPr>
              <w:t>eroxidase</w:t>
            </w:r>
          </w:p>
        </w:tc>
      </w:tr>
      <w:tr w:rsidR="006960F0" w:rsidRPr="00BD67B5" w14:paraId="7FC8595F" w14:textId="77777777" w:rsidTr="006960F0">
        <w:trPr>
          <w:trHeight w:val="288"/>
        </w:trPr>
        <w:tc>
          <w:tcPr>
            <w:tcW w:w="2610" w:type="dxa"/>
            <w:shd w:val="clear" w:color="auto" w:fill="auto"/>
            <w:noWrap/>
            <w:vAlign w:val="center"/>
          </w:tcPr>
          <w:p w14:paraId="5FCFE530" w14:textId="716D2E27"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ROS</w:t>
            </w:r>
          </w:p>
        </w:tc>
        <w:tc>
          <w:tcPr>
            <w:tcW w:w="4410" w:type="dxa"/>
            <w:shd w:val="clear" w:color="auto" w:fill="auto"/>
            <w:noWrap/>
            <w:vAlign w:val="center"/>
          </w:tcPr>
          <w:p w14:paraId="45985381" w14:textId="436EDCF7"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Reactive </w:t>
            </w:r>
            <w:r>
              <w:rPr>
                <w:rFonts w:ascii="Times New Roman" w:hAnsi="Times New Roman"/>
                <w:color w:val="000000"/>
                <w:sz w:val="24"/>
                <w:szCs w:val="24"/>
              </w:rPr>
              <w:t>O</w:t>
            </w:r>
            <w:r w:rsidRPr="00BD67B5">
              <w:rPr>
                <w:rFonts w:ascii="Times New Roman" w:hAnsi="Times New Roman"/>
                <w:color w:val="000000"/>
                <w:sz w:val="24"/>
                <w:szCs w:val="24"/>
              </w:rPr>
              <w:t xml:space="preserve">xygen </w:t>
            </w:r>
            <w:r>
              <w:rPr>
                <w:rFonts w:ascii="Times New Roman" w:hAnsi="Times New Roman"/>
                <w:color w:val="000000"/>
                <w:sz w:val="24"/>
                <w:szCs w:val="24"/>
              </w:rPr>
              <w:t>S</w:t>
            </w:r>
            <w:r w:rsidRPr="00BD67B5">
              <w:rPr>
                <w:rFonts w:ascii="Times New Roman" w:hAnsi="Times New Roman"/>
                <w:color w:val="000000"/>
                <w:sz w:val="24"/>
                <w:szCs w:val="24"/>
              </w:rPr>
              <w:t>pecies</w:t>
            </w:r>
          </w:p>
        </w:tc>
      </w:tr>
      <w:tr w:rsidR="006960F0" w:rsidRPr="00BD67B5" w14:paraId="0D05C1ED" w14:textId="77777777" w:rsidTr="006960F0">
        <w:trPr>
          <w:trHeight w:val="288"/>
        </w:trPr>
        <w:tc>
          <w:tcPr>
            <w:tcW w:w="2610" w:type="dxa"/>
            <w:shd w:val="clear" w:color="auto" w:fill="auto"/>
            <w:noWrap/>
            <w:vAlign w:val="center"/>
          </w:tcPr>
          <w:p w14:paraId="441985BA" w14:textId="04907A38" w:rsidR="006960F0" w:rsidRPr="00BD67B5" w:rsidRDefault="006960F0" w:rsidP="006960F0">
            <w:pPr>
              <w:spacing w:after="0" w:line="240" w:lineRule="auto"/>
              <w:jc w:val="both"/>
              <w:rPr>
                <w:rFonts w:ascii="Times New Roman" w:hAnsi="Times New Roman"/>
                <w:i/>
                <w:color w:val="000000"/>
                <w:sz w:val="24"/>
                <w:szCs w:val="24"/>
              </w:rPr>
            </w:pPr>
            <w:r w:rsidRPr="00BD67B5">
              <w:rPr>
                <w:rFonts w:ascii="Times New Roman" w:hAnsi="Times New Roman"/>
                <w:i/>
                <w:color w:val="000000"/>
                <w:sz w:val="24"/>
                <w:szCs w:val="24"/>
              </w:rPr>
              <w:t>S. marcescens</w:t>
            </w:r>
          </w:p>
        </w:tc>
        <w:tc>
          <w:tcPr>
            <w:tcW w:w="4410" w:type="dxa"/>
            <w:shd w:val="clear" w:color="auto" w:fill="auto"/>
            <w:noWrap/>
            <w:vAlign w:val="center"/>
          </w:tcPr>
          <w:p w14:paraId="222BFFEC" w14:textId="44861038" w:rsidR="006960F0" w:rsidRPr="00BD67B5" w:rsidRDefault="006960F0" w:rsidP="006960F0">
            <w:pPr>
              <w:spacing w:after="0" w:line="240" w:lineRule="auto"/>
              <w:jc w:val="both"/>
              <w:rPr>
                <w:rFonts w:ascii="Times New Roman" w:hAnsi="Times New Roman"/>
                <w:i/>
                <w:color w:val="000000"/>
                <w:sz w:val="24"/>
                <w:szCs w:val="24"/>
              </w:rPr>
            </w:pPr>
            <w:r w:rsidRPr="00BD67B5">
              <w:rPr>
                <w:rFonts w:ascii="Times New Roman" w:hAnsi="Times New Roman"/>
                <w:i/>
                <w:color w:val="000000"/>
                <w:sz w:val="24"/>
                <w:szCs w:val="24"/>
              </w:rPr>
              <w:t>Serratia marcescens</w:t>
            </w:r>
          </w:p>
        </w:tc>
      </w:tr>
      <w:tr w:rsidR="006960F0" w:rsidRPr="00BD67B5" w14:paraId="782345C2" w14:textId="77777777" w:rsidTr="006960F0">
        <w:trPr>
          <w:trHeight w:val="288"/>
        </w:trPr>
        <w:tc>
          <w:tcPr>
            <w:tcW w:w="2610" w:type="dxa"/>
            <w:shd w:val="clear" w:color="auto" w:fill="auto"/>
            <w:noWrap/>
            <w:vAlign w:val="center"/>
          </w:tcPr>
          <w:p w14:paraId="30ED55A0" w14:textId="35AD671F"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SOD</w:t>
            </w:r>
          </w:p>
        </w:tc>
        <w:tc>
          <w:tcPr>
            <w:tcW w:w="4410" w:type="dxa"/>
            <w:shd w:val="clear" w:color="auto" w:fill="auto"/>
            <w:noWrap/>
            <w:vAlign w:val="center"/>
          </w:tcPr>
          <w:p w14:paraId="1BFA9B44" w14:textId="508D82D5"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Superoxide </w:t>
            </w:r>
            <w:r>
              <w:rPr>
                <w:rFonts w:ascii="Times New Roman" w:hAnsi="Times New Roman"/>
                <w:color w:val="000000"/>
                <w:sz w:val="24"/>
                <w:szCs w:val="24"/>
              </w:rPr>
              <w:t>D</w:t>
            </w:r>
            <w:r w:rsidRPr="00BD67B5">
              <w:rPr>
                <w:rFonts w:ascii="Times New Roman" w:hAnsi="Times New Roman"/>
                <w:color w:val="000000"/>
                <w:sz w:val="24"/>
                <w:szCs w:val="24"/>
              </w:rPr>
              <w:t>ismutase</w:t>
            </w:r>
          </w:p>
        </w:tc>
      </w:tr>
      <w:tr w:rsidR="006960F0" w:rsidRPr="00BD67B5" w14:paraId="3195CA39" w14:textId="77777777" w:rsidTr="006960F0">
        <w:trPr>
          <w:trHeight w:val="288"/>
        </w:trPr>
        <w:tc>
          <w:tcPr>
            <w:tcW w:w="2610" w:type="dxa"/>
            <w:shd w:val="clear" w:color="auto" w:fill="auto"/>
            <w:noWrap/>
            <w:vAlign w:val="center"/>
          </w:tcPr>
          <w:p w14:paraId="34994329" w14:textId="7B2A7154" w:rsidR="006960F0" w:rsidRPr="00BD67B5" w:rsidRDefault="00895DCE" w:rsidP="006960F0">
            <w:pPr>
              <w:spacing w:after="0" w:line="240" w:lineRule="auto"/>
              <w:jc w:val="both"/>
              <w:rPr>
                <w:rFonts w:ascii="Times New Roman" w:hAnsi="Times New Roman"/>
                <w:color w:val="000000"/>
                <w:sz w:val="24"/>
                <w:szCs w:val="24"/>
              </w:rPr>
            </w:pPr>
            <w:r w:rsidRPr="00895DCE">
              <w:rPr>
                <w:rFonts w:ascii="Times New Roman" w:hAnsi="Times New Roman"/>
                <w:color w:val="000000"/>
                <w:sz w:val="24"/>
                <w:szCs w:val="24"/>
              </w:rPr>
              <w:t>s</w:t>
            </w:r>
            <w:r w:rsidR="006960F0" w:rsidRPr="00895DCE">
              <w:rPr>
                <w:rFonts w:ascii="Times New Roman" w:hAnsi="Times New Roman"/>
                <w:color w:val="000000"/>
                <w:sz w:val="24"/>
                <w:szCs w:val="24"/>
              </w:rPr>
              <w:t>p</w:t>
            </w:r>
            <w:r w:rsidR="006960F0">
              <w:rPr>
                <w:rFonts w:ascii="Times New Roman" w:hAnsi="Times New Roman"/>
                <w:color w:val="000000"/>
                <w:sz w:val="24"/>
                <w:szCs w:val="24"/>
              </w:rPr>
              <w:t>.</w:t>
            </w:r>
          </w:p>
        </w:tc>
        <w:tc>
          <w:tcPr>
            <w:tcW w:w="4410" w:type="dxa"/>
            <w:shd w:val="clear" w:color="auto" w:fill="auto"/>
            <w:noWrap/>
            <w:vAlign w:val="center"/>
          </w:tcPr>
          <w:p w14:paraId="76B24F36" w14:textId="18CDC781" w:rsidR="006960F0" w:rsidRPr="00BD67B5" w:rsidRDefault="00895DCE" w:rsidP="006960F0">
            <w:pPr>
              <w:spacing w:after="0" w:line="240" w:lineRule="auto"/>
              <w:jc w:val="both"/>
              <w:rPr>
                <w:rFonts w:ascii="Times New Roman" w:hAnsi="Times New Roman"/>
                <w:color w:val="000000"/>
                <w:sz w:val="24"/>
                <w:szCs w:val="24"/>
              </w:rPr>
            </w:pPr>
            <w:r>
              <w:rPr>
                <w:rFonts w:ascii="Times New Roman" w:hAnsi="Times New Roman"/>
                <w:color w:val="000000"/>
                <w:sz w:val="24"/>
                <w:szCs w:val="24"/>
              </w:rPr>
              <w:t>species</w:t>
            </w:r>
          </w:p>
        </w:tc>
      </w:tr>
      <w:tr w:rsidR="006960F0" w:rsidRPr="00BD67B5" w14:paraId="37B69D9A" w14:textId="77777777" w:rsidTr="006960F0">
        <w:trPr>
          <w:trHeight w:val="288"/>
        </w:trPr>
        <w:tc>
          <w:tcPr>
            <w:tcW w:w="2610" w:type="dxa"/>
            <w:shd w:val="clear" w:color="auto" w:fill="auto"/>
            <w:noWrap/>
            <w:vAlign w:val="center"/>
          </w:tcPr>
          <w:p w14:paraId="7C381D4E" w14:textId="5859F39E"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EPA</w:t>
            </w:r>
          </w:p>
        </w:tc>
        <w:tc>
          <w:tcPr>
            <w:tcW w:w="4410" w:type="dxa"/>
            <w:shd w:val="clear" w:color="auto" w:fill="auto"/>
            <w:noWrap/>
            <w:vAlign w:val="center"/>
          </w:tcPr>
          <w:p w14:paraId="0FC94707" w14:textId="50C70A99"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The US Environmental Protection Agency</w:t>
            </w:r>
          </w:p>
        </w:tc>
      </w:tr>
      <w:tr w:rsidR="006960F0" w:rsidRPr="00BD67B5" w14:paraId="0C668D10" w14:textId="77777777" w:rsidTr="006960F0">
        <w:trPr>
          <w:trHeight w:val="288"/>
        </w:trPr>
        <w:tc>
          <w:tcPr>
            <w:tcW w:w="2610" w:type="dxa"/>
            <w:shd w:val="clear" w:color="auto" w:fill="auto"/>
            <w:noWrap/>
            <w:vAlign w:val="center"/>
          </w:tcPr>
          <w:p w14:paraId="73C8F06A" w14:textId="0DE3C8B2"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TMV</w:t>
            </w:r>
          </w:p>
        </w:tc>
        <w:tc>
          <w:tcPr>
            <w:tcW w:w="4410" w:type="dxa"/>
            <w:shd w:val="clear" w:color="auto" w:fill="auto"/>
            <w:noWrap/>
            <w:vAlign w:val="center"/>
          </w:tcPr>
          <w:p w14:paraId="7EBBF9AE" w14:textId="2EF681C2"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Tobacco </w:t>
            </w:r>
            <w:r w:rsidR="00895DCE">
              <w:rPr>
                <w:rFonts w:ascii="Times New Roman" w:hAnsi="Times New Roman"/>
                <w:color w:val="000000"/>
                <w:sz w:val="24"/>
                <w:szCs w:val="24"/>
              </w:rPr>
              <w:t>M</w:t>
            </w:r>
            <w:r w:rsidRPr="00BD67B5">
              <w:rPr>
                <w:rFonts w:ascii="Times New Roman" w:hAnsi="Times New Roman"/>
                <w:color w:val="000000"/>
                <w:sz w:val="24"/>
                <w:szCs w:val="24"/>
              </w:rPr>
              <w:t xml:space="preserve">osaic </w:t>
            </w:r>
            <w:r w:rsidR="00895DCE">
              <w:rPr>
                <w:rFonts w:ascii="Times New Roman" w:hAnsi="Times New Roman"/>
                <w:color w:val="000000"/>
                <w:sz w:val="24"/>
                <w:szCs w:val="24"/>
              </w:rPr>
              <w:t>V</w:t>
            </w:r>
            <w:r w:rsidRPr="00BD67B5">
              <w:rPr>
                <w:rFonts w:ascii="Times New Roman" w:hAnsi="Times New Roman"/>
                <w:color w:val="000000"/>
                <w:sz w:val="24"/>
                <w:szCs w:val="24"/>
              </w:rPr>
              <w:t>irus</w:t>
            </w:r>
          </w:p>
        </w:tc>
      </w:tr>
      <w:tr w:rsidR="006960F0" w:rsidRPr="00BD67B5" w14:paraId="50E08C22" w14:textId="77777777" w:rsidTr="006960F0">
        <w:trPr>
          <w:trHeight w:val="288"/>
        </w:trPr>
        <w:tc>
          <w:tcPr>
            <w:tcW w:w="2610" w:type="dxa"/>
            <w:shd w:val="clear" w:color="auto" w:fill="auto"/>
            <w:noWrap/>
            <w:vAlign w:val="center"/>
          </w:tcPr>
          <w:p w14:paraId="553E543C" w14:textId="76971566"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U.S. Pat.</w:t>
            </w:r>
          </w:p>
        </w:tc>
        <w:tc>
          <w:tcPr>
            <w:tcW w:w="4410" w:type="dxa"/>
            <w:shd w:val="clear" w:color="auto" w:fill="auto"/>
            <w:noWrap/>
            <w:vAlign w:val="center"/>
          </w:tcPr>
          <w:p w14:paraId="53326F31" w14:textId="1C93F74B"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United States Patent</w:t>
            </w:r>
          </w:p>
        </w:tc>
      </w:tr>
      <w:tr w:rsidR="006960F0" w:rsidRPr="00BD67B5" w14:paraId="1F2B4715" w14:textId="77777777" w:rsidTr="006960F0">
        <w:trPr>
          <w:trHeight w:val="288"/>
        </w:trPr>
        <w:tc>
          <w:tcPr>
            <w:tcW w:w="2610" w:type="dxa"/>
            <w:shd w:val="clear" w:color="auto" w:fill="auto"/>
            <w:noWrap/>
            <w:vAlign w:val="center"/>
          </w:tcPr>
          <w:p w14:paraId="516CCC51" w14:textId="1D1CE7DD"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w/w</w:t>
            </w:r>
          </w:p>
        </w:tc>
        <w:tc>
          <w:tcPr>
            <w:tcW w:w="4410" w:type="dxa"/>
            <w:shd w:val="clear" w:color="auto" w:fill="auto"/>
            <w:noWrap/>
            <w:vAlign w:val="center"/>
          </w:tcPr>
          <w:p w14:paraId="55E722B4" w14:textId="4BA5D6CF" w:rsidR="006960F0" w:rsidRPr="00BD67B5" w:rsidRDefault="006960F0" w:rsidP="006960F0">
            <w:pPr>
              <w:spacing w:after="0" w:line="240" w:lineRule="auto"/>
              <w:jc w:val="both"/>
              <w:rPr>
                <w:rFonts w:ascii="Times New Roman" w:hAnsi="Times New Roman"/>
                <w:color w:val="000000"/>
                <w:sz w:val="24"/>
                <w:szCs w:val="24"/>
              </w:rPr>
            </w:pPr>
            <w:r w:rsidRPr="00BD67B5">
              <w:rPr>
                <w:rFonts w:ascii="Times New Roman" w:hAnsi="Times New Roman"/>
                <w:color w:val="000000"/>
                <w:sz w:val="24"/>
                <w:szCs w:val="24"/>
              </w:rPr>
              <w:t xml:space="preserve">Weight to </w:t>
            </w:r>
            <w:r w:rsidR="00895DCE">
              <w:rPr>
                <w:rFonts w:ascii="Times New Roman" w:hAnsi="Times New Roman"/>
                <w:color w:val="000000"/>
                <w:sz w:val="24"/>
                <w:szCs w:val="24"/>
              </w:rPr>
              <w:t>W</w:t>
            </w:r>
            <w:r w:rsidRPr="00BD67B5">
              <w:rPr>
                <w:rFonts w:ascii="Times New Roman" w:hAnsi="Times New Roman"/>
                <w:color w:val="000000"/>
                <w:sz w:val="24"/>
                <w:szCs w:val="24"/>
              </w:rPr>
              <w:t>eight</w:t>
            </w:r>
          </w:p>
        </w:tc>
      </w:tr>
      <w:tr w:rsidR="006960F0" w:rsidRPr="00BD67B5" w14:paraId="2AD44BB5" w14:textId="77777777" w:rsidTr="006960F0">
        <w:trPr>
          <w:trHeight w:val="306"/>
        </w:trPr>
        <w:tc>
          <w:tcPr>
            <w:tcW w:w="2610" w:type="dxa"/>
            <w:shd w:val="clear" w:color="auto" w:fill="auto"/>
            <w:noWrap/>
            <w:vAlign w:val="center"/>
          </w:tcPr>
          <w:p w14:paraId="5A52B57D" w14:textId="77777777" w:rsidR="006960F0" w:rsidRPr="00BD67B5" w:rsidRDefault="006960F0" w:rsidP="006960F0">
            <w:pPr>
              <w:spacing w:after="0" w:line="240" w:lineRule="auto"/>
              <w:jc w:val="both"/>
              <w:rPr>
                <w:rFonts w:ascii="Times New Roman" w:hAnsi="Times New Roman"/>
                <w:color w:val="000000"/>
                <w:sz w:val="24"/>
                <w:szCs w:val="24"/>
              </w:rPr>
            </w:pPr>
          </w:p>
        </w:tc>
        <w:tc>
          <w:tcPr>
            <w:tcW w:w="4410" w:type="dxa"/>
            <w:shd w:val="clear" w:color="auto" w:fill="auto"/>
            <w:noWrap/>
            <w:vAlign w:val="center"/>
          </w:tcPr>
          <w:p w14:paraId="3209537A" w14:textId="77777777" w:rsidR="006960F0" w:rsidRPr="00BD67B5" w:rsidRDefault="006960F0" w:rsidP="006960F0">
            <w:pPr>
              <w:spacing w:after="0" w:line="240" w:lineRule="auto"/>
              <w:jc w:val="both"/>
              <w:rPr>
                <w:rFonts w:ascii="Times New Roman" w:hAnsi="Times New Roman"/>
                <w:color w:val="000000"/>
                <w:sz w:val="24"/>
                <w:szCs w:val="24"/>
              </w:rPr>
            </w:pPr>
          </w:p>
        </w:tc>
      </w:tr>
    </w:tbl>
    <w:p w14:paraId="5FFB5114" w14:textId="47625098" w:rsidR="006960F0" w:rsidRDefault="006960F0" w:rsidP="006960F0"/>
    <w:bookmarkEnd w:id="7"/>
    <w:p w14:paraId="5EA7E511" w14:textId="34F1AF1B" w:rsidR="00B64251" w:rsidRPr="00BD67B5" w:rsidRDefault="00B64251" w:rsidP="00B63FB7">
      <w:pPr>
        <w:pStyle w:val="Heading1"/>
        <w:jc w:val="both"/>
        <w:rPr>
          <w:rFonts w:ascii="Times New Roman" w:hAnsi="Times New Roman"/>
          <w:sz w:val="24"/>
        </w:rPr>
      </w:pPr>
      <w:r w:rsidRPr="00BD67B5">
        <w:rPr>
          <w:rFonts w:ascii="Times New Roman" w:hAnsi="Times New Roman"/>
          <w:sz w:val="24"/>
        </w:rPr>
        <w:t>Introduction</w:t>
      </w:r>
      <w:bookmarkEnd w:id="2"/>
    </w:p>
    <w:p w14:paraId="613F2BB4" w14:textId="796C9D19" w:rsidR="00895DCE" w:rsidRDefault="00895DCE" w:rsidP="00B63FB7">
      <w:pPr>
        <w:spacing w:after="0" w:line="240" w:lineRule="auto"/>
        <w:ind w:firstLine="360"/>
        <w:jc w:val="both"/>
        <w:rPr>
          <w:rFonts w:ascii="Times New Roman" w:hAnsi="Times New Roman"/>
          <w:sz w:val="24"/>
          <w:szCs w:val="24"/>
        </w:rPr>
      </w:pPr>
      <w:r w:rsidRPr="00895DCE">
        <w:rPr>
          <w:rFonts w:ascii="Times New Roman" w:hAnsi="Times New Roman"/>
          <w:sz w:val="24"/>
          <w:szCs w:val="24"/>
        </w:rPr>
        <w:t>Due to strict federal, governmental and state regulations in the pesticide, fertilizer, and</w:t>
      </w:r>
      <w:r>
        <w:rPr>
          <w:rFonts w:ascii="Times New Roman" w:hAnsi="Times New Roman"/>
          <w:sz w:val="24"/>
          <w:szCs w:val="24"/>
        </w:rPr>
        <w:t xml:space="preserve"> </w:t>
      </w:r>
      <w:r w:rsidRPr="00895DCE">
        <w:rPr>
          <w:rFonts w:ascii="Times New Roman" w:hAnsi="Times New Roman"/>
          <w:sz w:val="24"/>
          <w:szCs w:val="24"/>
        </w:rPr>
        <w:t>plant</w:t>
      </w:r>
      <w:r>
        <w:rPr>
          <w:rFonts w:ascii="Times New Roman" w:hAnsi="Times New Roman"/>
          <w:sz w:val="24"/>
          <w:szCs w:val="24"/>
        </w:rPr>
        <w:t xml:space="preserve"> </w:t>
      </w:r>
      <w:r w:rsidRPr="00895DCE">
        <w:rPr>
          <w:rFonts w:ascii="Times New Roman" w:hAnsi="Times New Roman"/>
          <w:sz w:val="24"/>
          <w:szCs w:val="24"/>
        </w:rPr>
        <w:t>growth</w:t>
      </w:r>
      <w:r>
        <w:rPr>
          <w:rFonts w:ascii="Times New Roman" w:hAnsi="Times New Roman"/>
          <w:sz w:val="24"/>
          <w:szCs w:val="24"/>
        </w:rPr>
        <w:t xml:space="preserve"> </w:t>
      </w:r>
      <w:r w:rsidRPr="00895DCE">
        <w:rPr>
          <w:rFonts w:ascii="Times New Roman" w:hAnsi="Times New Roman"/>
          <w:sz w:val="24"/>
          <w:szCs w:val="24"/>
        </w:rPr>
        <w:t>regulator</w:t>
      </w:r>
      <w:r>
        <w:rPr>
          <w:rFonts w:ascii="Times New Roman" w:hAnsi="Times New Roman"/>
          <w:sz w:val="24"/>
          <w:szCs w:val="24"/>
        </w:rPr>
        <w:t xml:space="preserve"> </w:t>
      </w:r>
      <w:r w:rsidRPr="00895DCE">
        <w:rPr>
          <w:rFonts w:ascii="Times New Roman" w:hAnsi="Times New Roman"/>
          <w:sz w:val="24"/>
          <w:szCs w:val="24"/>
        </w:rPr>
        <w:t>markets</w:t>
      </w:r>
      <w:r>
        <w:rPr>
          <w:rFonts w:ascii="Times New Roman" w:hAnsi="Times New Roman"/>
          <w:sz w:val="24"/>
          <w:szCs w:val="24"/>
        </w:rPr>
        <w:t xml:space="preserve"> </w:t>
      </w:r>
      <w:r w:rsidRPr="00895DCE">
        <w:rPr>
          <w:rFonts w:ascii="Times New Roman" w:hAnsi="Times New Roman"/>
          <w:sz w:val="24"/>
          <w:szCs w:val="24"/>
        </w:rPr>
        <w:t>(US</w:t>
      </w:r>
      <w:r>
        <w:rPr>
          <w:rFonts w:ascii="Times New Roman" w:hAnsi="Times New Roman"/>
          <w:sz w:val="24"/>
          <w:szCs w:val="24"/>
        </w:rPr>
        <w:t xml:space="preserve"> </w:t>
      </w:r>
      <w:r w:rsidRPr="00895DCE">
        <w:rPr>
          <w:rFonts w:ascii="Times New Roman" w:hAnsi="Times New Roman"/>
          <w:sz w:val="24"/>
          <w:szCs w:val="24"/>
        </w:rPr>
        <w:t>EPA</w:t>
      </w:r>
      <w:r>
        <w:rPr>
          <w:rFonts w:ascii="Times New Roman" w:hAnsi="Times New Roman"/>
          <w:sz w:val="24"/>
          <w:szCs w:val="24"/>
        </w:rPr>
        <w:t xml:space="preserve"> </w:t>
      </w:r>
      <w:r w:rsidRPr="00895DCE">
        <w:rPr>
          <w:rFonts w:ascii="Times New Roman" w:hAnsi="Times New Roman"/>
          <w:sz w:val="24"/>
          <w:szCs w:val="24"/>
        </w:rPr>
        <w:t>2017),</w:t>
      </w:r>
      <w:r>
        <w:rPr>
          <w:rFonts w:ascii="Times New Roman" w:hAnsi="Times New Roman"/>
          <w:sz w:val="24"/>
          <w:szCs w:val="24"/>
        </w:rPr>
        <w:t xml:space="preserve"> </w:t>
      </w:r>
      <w:r w:rsidRPr="00895DCE">
        <w:rPr>
          <w:rFonts w:ascii="Times New Roman" w:hAnsi="Times New Roman"/>
          <w:sz w:val="24"/>
          <w:szCs w:val="24"/>
        </w:rPr>
        <w:t>there</w:t>
      </w:r>
      <w:r>
        <w:rPr>
          <w:rFonts w:ascii="Times New Roman" w:hAnsi="Times New Roman"/>
          <w:sz w:val="24"/>
          <w:szCs w:val="24"/>
        </w:rPr>
        <w:t xml:space="preserve"> </w:t>
      </w:r>
      <w:r w:rsidRPr="00895DCE">
        <w:rPr>
          <w:rFonts w:ascii="Times New Roman" w:hAnsi="Times New Roman"/>
          <w:sz w:val="24"/>
          <w:szCs w:val="24"/>
        </w:rPr>
        <w:t>is</w:t>
      </w:r>
      <w:r>
        <w:rPr>
          <w:rFonts w:ascii="Times New Roman" w:hAnsi="Times New Roman"/>
          <w:sz w:val="24"/>
          <w:szCs w:val="24"/>
        </w:rPr>
        <w:t xml:space="preserve"> </w:t>
      </w:r>
      <w:r w:rsidRPr="00895DCE">
        <w:rPr>
          <w:rFonts w:ascii="Times New Roman" w:hAnsi="Times New Roman"/>
          <w:sz w:val="24"/>
          <w:szCs w:val="24"/>
        </w:rPr>
        <w:t>an</w:t>
      </w:r>
      <w:r>
        <w:rPr>
          <w:rFonts w:ascii="Times New Roman" w:hAnsi="Times New Roman"/>
          <w:sz w:val="24"/>
          <w:szCs w:val="24"/>
        </w:rPr>
        <w:t xml:space="preserve"> </w:t>
      </w:r>
      <w:r w:rsidRPr="00895DCE">
        <w:rPr>
          <w:rFonts w:ascii="Times New Roman" w:hAnsi="Times New Roman"/>
          <w:sz w:val="24"/>
          <w:szCs w:val="24"/>
        </w:rPr>
        <w:t>increased</w:t>
      </w:r>
      <w:r>
        <w:rPr>
          <w:rFonts w:ascii="Times New Roman" w:hAnsi="Times New Roman"/>
          <w:sz w:val="24"/>
          <w:szCs w:val="24"/>
        </w:rPr>
        <w:t xml:space="preserve"> </w:t>
      </w:r>
      <w:r w:rsidRPr="00895DCE">
        <w:rPr>
          <w:rFonts w:ascii="Times New Roman" w:hAnsi="Times New Roman"/>
          <w:sz w:val="24"/>
          <w:szCs w:val="24"/>
        </w:rPr>
        <w:t>demand</w:t>
      </w:r>
      <w:r>
        <w:rPr>
          <w:rFonts w:ascii="Times New Roman" w:hAnsi="Times New Roman"/>
          <w:sz w:val="24"/>
          <w:szCs w:val="24"/>
        </w:rPr>
        <w:t xml:space="preserve"> </w:t>
      </w:r>
      <w:r w:rsidRPr="00895DCE">
        <w:rPr>
          <w:rFonts w:ascii="Times New Roman" w:hAnsi="Times New Roman"/>
          <w:sz w:val="24"/>
          <w:szCs w:val="24"/>
        </w:rPr>
        <w:t>for viable organic alternatives. Due to the constant unselective use of large amounts of synthetic agrochemicals to</w:t>
      </w:r>
      <w:r>
        <w:rPr>
          <w:rFonts w:ascii="Times New Roman" w:hAnsi="Times New Roman"/>
          <w:sz w:val="24"/>
          <w:szCs w:val="24"/>
        </w:rPr>
        <w:t xml:space="preserve"> </w:t>
      </w:r>
      <w:r w:rsidRPr="00895DCE">
        <w:rPr>
          <w:rFonts w:ascii="Times New Roman" w:hAnsi="Times New Roman"/>
          <w:sz w:val="24"/>
          <w:szCs w:val="24"/>
        </w:rPr>
        <w:t>control</w:t>
      </w:r>
      <w:r>
        <w:rPr>
          <w:rFonts w:ascii="Times New Roman" w:hAnsi="Times New Roman"/>
          <w:sz w:val="24"/>
          <w:szCs w:val="24"/>
        </w:rPr>
        <w:t xml:space="preserve"> </w:t>
      </w:r>
      <w:r w:rsidRPr="00895DCE">
        <w:rPr>
          <w:rFonts w:ascii="Times New Roman" w:hAnsi="Times New Roman"/>
          <w:sz w:val="24"/>
          <w:szCs w:val="24"/>
        </w:rPr>
        <w:t>the</w:t>
      </w:r>
      <w:r>
        <w:rPr>
          <w:rFonts w:ascii="Times New Roman" w:hAnsi="Times New Roman"/>
          <w:sz w:val="24"/>
          <w:szCs w:val="24"/>
        </w:rPr>
        <w:t xml:space="preserve"> </w:t>
      </w:r>
      <w:r w:rsidRPr="00895DCE">
        <w:rPr>
          <w:rFonts w:ascii="Times New Roman" w:hAnsi="Times New Roman"/>
          <w:sz w:val="24"/>
          <w:szCs w:val="24"/>
        </w:rPr>
        <w:t>microorganisms</w:t>
      </w:r>
      <w:r>
        <w:rPr>
          <w:rFonts w:ascii="Times New Roman" w:hAnsi="Times New Roman"/>
          <w:sz w:val="24"/>
          <w:szCs w:val="24"/>
        </w:rPr>
        <w:t xml:space="preserve"> </w:t>
      </w:r>
      <w:r w:rsidRPr="00895DCE">
        <w:rPr>
          <w:rFonts w:ascii="Times New Roman" w:hAnsi="Times New Roman"/>
          <w:sz w:val="24"/>
          <w:szCs w:val="24"/>
        </w:rPr>
        <w:t>that cause</w:t>
      </w:r>
      <w:r>
        <w:rPr>
          <w:rFonts w:ascii="Times New Roman" w:hAnsi="Times New Roman"/>
          <w:sz w:val="24"/>
          <w:szCs w:val="24"/>
        </w:rPr>
        <w:t xml:space="preserve"> </w:t>
      </w:r>
      <w:r w:rsidRPr="00895DCE">
        <w:rPr>
          <w:rFonts w:ascii="Times New Roman" w:hAnsi="Times New Roman"/>
          <w:sz w:val="24"/>
          <w:szCs w:val="24"/>
        </w:rPr>
        <w:t>infection and plant diseases</w:t>
      </w:r>
      <w:r>
        <w:rPr>
          <w:rFonts w:ascii="Times New Roman" w:hAnsi="Times New Roman"/>
          <w:sz w:val="24"/>
          <w:szCs w:val="24"/>
        </w:rPr>
        <w:t xml:space="preserve"> </w:t>
      </w:r>
      <w:r w:rsidRPr="00895DCE">
        <w:rPr>
          <w:rFonts w:ascii="Times New Roman" w:hAnsi="Times New Roman"/>
          <w:sz w:val="24"/>
          <w:szCs w:val="24"/>
        </w:rPr>
        <w:t>such</w:t>
      </w:r>
      <w:r>
        <w:rPr>
          <w:rFonts w:ascii="Times New Roman" w:hAnsi="Times New Roman"/>
          <w:sz w:val="24"/>
          <w:szCs w:val="24"/>
        </w:rPr>
        <w:t xml:space="preserve"> </w:t>
      </w:r>
      <w:r w:rsidRPr="00895DCE">
        <w:rPr>
          <w:rFonts w:ascii="Times New Roman" w:hAnsi="Times New Roman"/>
          <w:sz w:val="24"/>
          <w:szCs w:val="24"/>
        </w:rPr>
        <w:t>as</w:t>
      </w:r>
      <w:r>
        <w:rPr>
          <w:rFonts w:ascii="Times New Roman" w:hAnsi="Times New Roman"/>
          <w:sz w:val="24"/>
          <w:szCs w:val="24"/>
        </w:rPr>
        <w:t xml:space="preserve"> </w:t>
      </w:r>
      <w:r w:rsidRPr="00895DCE">
        <w:rPr>
          <w:rFonts w:ascii="Times New Roman" w:hAnsi="Times New Roman"/>
          <w:sz w:val="24"/>
          <w:szCs w:val="24"/>
        </w:rPr>
        <w:t>fungi</w:t>
      </w:r>
      <w:r>
        <w:rPr>
          <w:rFonts w:ascii="Times New Roman" w:hAnsi="Times New Roman"/>
          <w:sz w:val="24"/>
          <w:szCs w:val="24"/>
        </w:rPr>
        <w:t xml:space="preserve"> </w:t>
      </w:r>
      <w:r w:rsidRPr="00895DCE">
        <w:rPr>
          <w:rFonts w:ascii="Times New Roman" w:hAnsi="Times New Roman"/>
          <w:sz w:val="24"/>
          <w:szCs w:val="24"/>
        </w:rPr>
        <w:t>and</w:t>
      </w:r>
      <w:r>
        <w:rPr>
          <w:rFonts w:ascii="Times New Roman" w:hAnsi="Times New Roman"/>
          <w:sz w:val="24"/>
          <w:szCs w:val="24"/>
        </w:rPr>
        <w:t xml:space="preserve"> </w:t>
      </w:r>
      <w:r w:rsidRPr="00895DCE">
        <w:rPr>
          <w:rFonts w:ascii="Times New Roman" w:hAnsi="Times New Roman"/>
          <w:sz w:val="24"/>
          <w:szCs w:val="24"/>
        </w:rPr>
        <w:t>oomycetes,</w:t>
      </w:r>
      <w:r>
        <w:rPr>
          <w:rFonts w:ascii="Times New Roman" w:hAnsi="Times New Roman"/>
          <w:sz w:val="24"/>
          <w:szCs w:val="24"/>
        </w:rPr>
        <w:t xml:space="preserve"> </w:t>
      </w:r>
      <w:r w:rsidRPr="00895DCE">
        <w:rPr>
          <w:rFonts w:ascii="Times New Roman" w:hAnsi="Times New Roman"/>
          <w:sz w:val="24"/>
          <w:szCs w:val="24"/>
        </w:rPr>
        <w:t>and</w:t>
      </w:r>
      <w:r>
        <w:rPr>
          <w:rFonts w:ascii="Times New Roman" w:hAnsi="Times New Roman"/>
          <w:sz w:val="24"/>
          <w:szCs w:val="24"/>
        </w:rPr>
        <w:t xml:space="preserve"> </w:t>
      </w:r>
      <w:r w:rsidRPr="00895DCE">
        <w:rPr>
          <w:rFonts w:ascii="Times New Roman" w:hAnsi="Times New Roman"/>
          <w:sz w:val="24"/>
          <w:szCs w:val="24"/>
        </w:rPr>
        <w:t>to</w:t>
      </w:r>
      <w:r>
        <w:rPr>
          <w:rFonts w:ascii="Times New Roman" w:hAnsi="Times New Roman"/>
          <w:sz w:val="24"/>
          <w:szCs w:val="24"/>
        </w:rPr>
        <w:t xml:space="preserve"> </w:t>
      </w:r>
      <w:r w:rsidRPr="00895DCE">
        <w:rPr>
          <w:rFonts w:ascii="Times New Roman" w:hAnsi="Times New Roman"/>
          <w:sz w:val="24"/>
          <w:szCs w:val="24"/>
        </w:rPr>
        <w:t>improve</w:t>
      </w:r>
      <w:r>
        <w:rPr>
          <w:rFonts w:ascii="Times New Roman" w:hAnsi="Times New Roman"/>
          <w:sz w:val="24"/>
          <w:szCs w:val="24"/>
        </w:rPr>
        <w:t xml:space="preserve"> </w:t>
      </w:r>
      <w:proofErr w:type="spellStart"/>
      <w:r w:rsidRPr="00895DCE">
        <w:rPr>
          <w:rFonts w:ascii="Times New Roman" w:hAnsi="Times New Roman"/>
          <w:sz w:val="24"/>
          <w:szCs w:val="24"/>
        </w:rPr>
        <w:t>plantgrowth</w:t>
      </w:r>
      <w:proofErr w:type="spellEnd"/>
      <w:r w:rsidRPr="00895DCE">
        <w:rPr>
          <w:rFonts w:ascii="Times New Roman" w:hAnsi="Times New Roman"/>
          <w:sz w:val="24"/>
          <w:szCs w:val="24"/>
        </w:rPr>
        <w:t>,</w:t>
      </w:r>
      <w:r>
        <w:rPr>
          <w:rFonts w:ascii="Times New Roman" w:hAnsi="Times New Roman"/>
          <w:sz w:val="24"/>
          <w:szCs w:val="24"/>
        </w:rPr>
        <w:t xml:space="preserve"> </w:t>
      </w:r>
      <w:r w:rsidRPr="00895DCE">
        <w:rPr>
          <w:rFonts w:ascii="Times New Roman" w:hAnsi="Times New Roman"/>
          <w:sz w:val="24"/>
          <w:szCs w:val="24"/>
        </w:rPr>
        <w:t>this</w:t>
      </w:r>
      <w:r>
        <w:rPr>
          <w:rFonts w:ascii="Times New Roman" w:hAnsi="Times New Roman"/>
          <w:sz w:val="24"/>
          <w:szCs w:val="24"/>
        </w:rPr>
        <w:t xml:space="preserve"> </w:t>
      </w:r>
      <w:r w:rsidRPr="00895DCE">
        <w:rPr>
          <w:rFonts w:ascii="Times New Roman" w:hAnsi="Times New Roman"/>
          <w:sz w:val="24"/>
          <w:szCs w:val="24"/>
        </w:rPr>
        <w:t>problem</w:t>
      </w:r>
      <w:r>
        <w:rPr>
          <w:rFonts w:ascii="Times New Roman" w:hAnsi="Times New Roman"/>
          <w:sz w:val="24"/>
          <w:szCs w:val="24"/>
        </w:rPr>
        <w:t xml:space="preserve"> </w:t>
      </w:r>
      <w:r w:rsidRPr="00895DCE">
        <w:rPr>
          <w:rFonts w:ascii="Times New Roman" w:hAnsi="Times New Roman"/>
          <w:sz w:val="24"/>
          <w:szCs w:val="24"/>
        </w:rPr>
        <w:t>has become a widespread societal issue, of worldwide scale (</w:t>
      </w:r>
      <w:proofErr w:type="spellStart"/>
      <w:r w:rsidRPr="00895DCE">
        <w:rPr>
          <w:rFonts w:ascii="Times New Roman" w:hAnsi="Times New Roman"/>
          <w:sz w:val="24"/>
          <w:szCs w:val="24"/>
        </w:rPr>
        <w:t>Aktar</w:t>
      </w:r>
      <w:proofErr w:type="spellEnd"/>
      <w:r w:rsidRPr="00895DCE">
        <w:rPr>
          <w:rFonts w:ascii="Times New Roman" w:hAnsi="Times New Roman"/>
          <w:sz w:val="24"/>
          <w:szCs w:val="24"/>
        </w:rPr>
        <w:t xml:space="preserve"> et al. 2009). ‘Sustainable agriculture’ through the use of naturally friendly methods and products while replacing current plant protection products with lower environmental impact substances becomes more urgent every day. Among these, biocontrol using natural compounds is one of the most promising strategies. </w:t>
      </w:r>
    </w:p>
    <w:p w14:paraId="64B1FCE1" w14:textId="56D3B4E0" w:rsidR="00895DCE" w:rsidRDefault="00895DCE" w:rsidP="00B63FB7">
      <w:pPr>
        <w:spacing w:after="0" w:line="240" w:lineRule="auto"/>
        <w:ind w:firstLine="360"/>
        <w:jc w:val="both"/>
        <w:rPr>
          <w:rFonts w:ascii="Times New Roman" w:hAnsi="Times New Roman"/>
          <w:sz w:val="24"/>
          <w:szCs w:val="24"/>
        </w:rPr>
      </w:pPr>
      <w:r w:rsidRPr="00895DCE">
        <w:rPr>
          <w:rFonts w:ascii="Times New Roman" w:hAnsi="Times New Roman"/>
          <w:sz w:val="24"/>
          <w:szCs w:val="24"/>
        </w:rPr>
        <w:t xml:space="preserve">In this regard chitin, the second most abundant biopolymer after cellulose, is one of the promising natural alternatives (Klemm 2004; </w:t>
      </w:r>
      <w:proofErr w:type="spellStart"/>
      <w:r w:rsidRPr="00895DCE">
        <w:rPr>
          <w:rFonts w:ascii="Times New Roman" w:hAnsi="Times New Roman"/>
          <w:sz w:val="24"/>
          <w:szCs w:val="24"/>
        </w:rPr>
        <w:t>Barikani</w:t>
      </w:r>
      <w:proofErr w:type="spellEnd"/>
      <w:r w:rsidRPr="00895DCE">
        <w:rPr>
          <w:rFonts w:ascii="Times New Roman" w:hAnsi="Times New Roman"/>
          <w:sz w:val="24"/>
          <w:szCs w:val="24"/>
        </w:rPr>
        <w:t xml:space="preserve"> et al. 2014). Chitin is a carbohydrate polymer composed of </w:t>
      </w:r>
      <w:r w:rsidRPr="00895DCE">
        <w:rPr>
          <w:rFonts w:ascii="Times New Roman" w:hAnsi="Times New Roman"/>
          <w:sz w:val="24"/>
          <w:szCs w:val="24"/>
        </w:rPr>
        <w:lastRenderedPageBreak/>
        <w:t>repeated 2-(acetylamino)-2-deoxy-D-glucose units (Fig. 4.1, left), with a chemical name poly-(1</w:t>
      </w:r>
      <w:r>
        <w:rPr>
          <w:rFonts w:ascii="Times New Roman" w:hAnsi="Times New Roman"/>
          <w:sz w:val="24"/>
          <w:szCs w:val="24"/>
        </w:rPr>
        <w:t>-&gt;</w:t>
      </w:r>
      <w:r w:rsidRPr="00895DCE">
        <w:rPr>
          <w:rFonts w:ascii="Times New Roman" w:hAnsi="Times New Roman"/>
          <w:sz w:val="24"/>
          <w:szCs w:val="24"/>
        </w:rPr>
        <w:t>4)-</w:t>
      </w:r>
      <w:r w:rsidRPr="00895DCE">
        <w:rPr>
          <w:rFonts w:ascii="Times New Roman" w:hAnsi="Times New Roman"/>
          <w:i/>
          <w:iCs/>
          <w:sz w:val="24"/>
          <w:szCs w:val="24"/>
        </w:rPr>
        <w:t>β</w:t>
      </w:r>
      <w:r w:rsidRPr="00895DCE">
        <w:rPr>
          <w:rFonts w:ascii="Times New Roman" w:hAnsi="Times New Roman"/>
          <w:sz w:val="24"/>
          <w:szCs w:val="24"/>
        </w:rPr>
        <w:t>-</w:t>
      </w:r>
      <w:r w:rsidRPr="00895DCE">
        <w:rPr>
          <w:rFonts w:ascii="Times New Roman" w:hAnsi="Times New Roman"/>
          <w:i/>
          <w:iCs/>
          <w:sz w:val="24"/>
          <w:szCs w:val="24"/>
        </w:rPr>
        <w:t>N</w:t>
      </w:r>
      <w:r w:rsidRPr="00895DCE">
        <w:rPr>
          <w:rFonts w:ascii="Times New Roman" w:hAnsi="Times New Roman"/>
          <w:sz w:val="24"/>
          <w:szCs w:val="24"/>
        </w:rPr>
        <w:t>-acetyl-D-glucosamine and molecular formula (C</w:t>
      </w:r>
      <w:r w:rsidRPr="00895DCE">
        <w:rPr>
          <w:rFonts w:ascii="Times New Roman" w:hAnsi="Times New Roman"/>
          <w:sz w:val="24"/>
          <w:szCs w:val="24"/>
          <w:vertAlign w:val="subscript"/>
        </w:rPr>
        <w:t>8</w:t>
      </w:r>
      <w:r w:rsidRPr="00895DCE">
        <w:rPr>
          <w:rFonts w:ascii="Times New Roman" w:hAnsi="Times New Roman"/>
          <w:sz w:val="24"/>
          <w:szCs w:val="24"/>
        </w:rPr>
        <w:t>H</w:t>
      </w:r>
      <w:r w:rsidRPr="00895DCE">
        <w:rPr>
          <w:rFonts w:ascii="Times New Roman" w:hAnsi="Times New Roman"/>
          <w:sz w:val="24"/>
          <w:szCs w:val="24"/>
          <w:vertAlign w:val="subscript"/>
        </w:rPr>
        <w:t>13</w:t>
      </w:r>
      <w:r w:rsidRPr="00895DCE">
        <w:rPr>
          <w:rFonts w:ascii="Times New Roman" w:hAnsi="Times New Roman"/>
          <w:sz w:val="24"/>
          <w:szCs w:val="24"/>
        </w:rPr>
        <w:t>NO</w:t>
      </w:r>
      <w:r w:rsidRPr="00895DCE">
        <w:rPr>
          <w:rFonts w:ascii="Times New Roman" w:hAnsi="Times New Roman"/>
          <w:sz w:val="24"/>
          <w:szCs w:val="24"/>
          <w:vertAlign w:val="subscript"/>
        </w:rPr>
        <w:t>5</w:t>
      </w:r>
      <w:r w:rsidRPr="00895DCE">
        <w:rPr>
          <w:rFonts w:ascii="Times New Roman" w:hAnsi="Times New Roman"/>
          <w:sz w:val="24"/>
          <w:szCs w:val="24"/>
        </w:rPr>
        <w:t>)</w:t>
      </w:r>
      <w:r w:rsidRPr="00895DCE">
        <w:rPr>
          <w:rFonts w:ascii="Times New Roman" w:hAnsi="Times New Roman"/>
          <w:sz w:val="24"/>
          <w:szCs w:val="24"/>
          <w:vertAlign w:val="subscript"/>
        </w:rPr>
        <w:t>n</w:t>
      </w:r>
      <w:r w:rsidRPr="00895DCE">
        <w:rPr>
          <w:rFonts w:ascii="Times New Roman" w:hAnsi="Times New Roman"/>
          <w:sz w:val="24"/>
          <w:szCs w:val="24"/>
        </w:rPr>
        <w:t xml:space="preserve">. Chitin is obtained from the exoskeleton of shellﬁsh, insects, or the cell wall of fungi, by treatment of the respective biomass with hydrochloric acid and sodium hydroxide (No et al. 1989; Cho et al. 1998; Barber et al. 2013; Younes and </w:t>
      </w:r>
      <w:proofErr w:type="spellStart"/>
      <w:r w:rsidRPr="00895DCE">
        <w:rPr>
          <w:rFonts w:ascii="Times New Roman" w:hAnsi="Times New Roman"/>
          <w:sz w:val="24"/>
          <w:szCs w:val="24"/>
        </w:rPr>
        <w:t>Rinaudo</w:t>
      </w:r>
      <w:proofErr w:type="spellEnd"/>
      <w:r w:rsidRPr="00895DCE">
        <w:rPr>
          <w:rFonts w:ascii="Times New Roman" w:hAnsi="Times New Roman"/>
          <w:sz w:val="24"/>
          <w:szCs w:val="24"/>
        </w:rPr>
        <w:t xml:space="preserve"> 2015).</w:t>
      </w:r>
    </w:p>
    <w:p w14:paraId="2291AD56" w14:textId="38C22F50" w:rsidR="00895DCE" w:rsidRDefault="00895DCE" w:rsidP="00B63FB7">
      <w:pPr>
        <w:spacing w:after="0" w:line="240" w:lineRule="auto"/>
        <w:ind w:firstLine="360"/>
        <w:jc w:val="both"/>
        <w:rPr>
          <w:rFonts w:ascii="Times New Roman" w:hAnsi="Times New Roman"/>
          <w:sz w:val="24"/>
          <w:szCs w:val="24"/>
        </w:rPr>
      </w:pPr>
      <w:r w:rsidRPr="00895DCE">
        <w:rPr>
          <w:rFonts w:ascii="Times New Roman" w:hAnsi="Times New Roman"/>
          <w:sz w:val="24"/>
          <w:szCs w:val="24"/>
        </w:rPr>
        <w:t>While chitin is used in agriculture, a signiﬁcant drawback is that the polymer is insoluble in water and common solvents, and the ‘special’ solvent systems that are</w:t>
      </w:r>
      <w:r>
        <w:rPr>
          <w:rFonts w:ascii="Times New Roman" w:hAnsi="Times New Roman"/>
          <w:sz w:val="24"/>
          <w:szCs w:val="24"/>
        </w:rPr>
        <w:t xml:space="preserve"> </w:t>
      </w:r>
      <w:r w:rsidRPr="00895DCE">
        <w:rPr>
          <w:rFonts w:ascii="Times New Roman" w:hAnsi="Times New Roman"/>
          <w:sz w:val="24"/>
          <w:szCs w:val="24"/>
        </w:rPr>
        <w:t xml:space="preserve">employed for chitin dissolution (Austin 1977; Yusof et al. 2001; Pillai et al. 2009; </w:t>
      </w:r>
      <w:proofErr w:type="spellStart"/>
      <w:r w:rsidRPr="00895DCE">
        <w:rPr>
          <w:rFonts w:ascii="Times New Roman" w:hAnsi="Times New Roman"/>
          <w:sz w:val="24"/>
          <w:szCs w:val="24"/>
        </w:rPr>
        <w:t>Xie</w:t>
      </w:r>
      <w:proofErr w:type="spellEnd"/>
      <w:r w:rsidRPr="00895DCE">
        <w:rPr>
          <w:rFonts w:ascii="Times New Roman" w:hAnsi="Times New Roman"/>
          <w:sz w:val="24"/>
          <w:szCs w:val="24"/>
        </w:rPr>
        <w:t xml:space="preserve"> et al. 2017) are not utilized in this industry. Because of insolubility of chitin, a water-soluble chitin derivative, chitosan, or oligosaccharides of chitin are often used instead in agricultural applications. Chitosan is the fully or partially deacetylated derivative of chitin (Fig. 4.1, center), which differs from chitin polymer by the presence of free amine groups on C-2 atom of D-glucose unit, in place of acetamide groups present in chitin. Due to presence of these free amines, chitosan is soluble in slightly acidic aqueous solutions, which are often employed in agricultural applications. Chitin can also be partially depolymerized into oligosaccharide derivatives of varied chain length (Fig. 4.1, right, top: dimer), or even fully depolymerized to </w:t>
      </w:r>
      <w:r w:rsidRPr="00895DCE">
        <w:rPr>
          <w:rFonts w:ascii="Times New Roman" w:hAnsi="Times New Roman"/>
          <w:i/>
          <w:iCs/>
          <w:sz w:val="24"/>
          <w:szCs w:val="24"/>
        </w:rPr>
        <w:t>N</w:t>
      </w:r>
      <w:r>
        <w:rPr>
          <w:rFonts w:ascii="Times New Roman" w:hAnsi="Times New Roman"/>
          <w:sz w:val="24"/>
          <w:szCs w:val="24"/>
        </w:rPr>
        <w:t>-</w:t>
      </w:r>
      <w:r w:rsidRPr="00895DCE">
        <w:rPr>
          <w:rFonts w:ascii="Times New Roman" w:hAnsi="Times New Roman"/>
          <w:sz w:val="24"/>
          <w:szCs w:val="24"/>
        </w:rPr>
        <w:t>acetylglucosamine GlcNAc (Fig. 4.1,</w:t>
      </w:r>
      <w:r>
        <w:rPr>
          <w:rFonts w:ascii="Times New Roman" w:hAnsi="Times New Roman"/>
          <w:sz w:val="24"/>
          <w:szCs w:val="24"/>
        </w:rPr>
        <w:t xml:space="preserve"> </w:t>
      </w:r>
      <w:r w:rsidRPr="00895DCE">
        <w:rPr>
          <w:rFonts w:ascii="Times New Roman" w:hAnsi="Times New Roman"/>
          <w:sz w:val="24"/>
          <w:szCs w:val="24"/>
        </w:rPr>
        <w:t>right, bottom: monomer), which is</w:t>
      </w:r>
      <w:r>
        <w:rPr>
          <w:rFonts w:ascii="Times New Roman" w:hAnsi="Times New Roman"/>
          <w:sz w:val="24"/>
          <w:szCs w:val="24"/>
        </w:rPr>
        <w:t xml:space="preserve"> </w:t>
      </w:r>
      <w:r w:rsidRPr="00895DCE">
        <w:rPr>
          <w:rFonts w:ascii="Times New Roman" w:hAnsi="Times New Roman"/>
          <w:sz w:val="24"/>
          <w:szCs w:val="24"/>
        </w:rPr>
        <w:t xml:space="preserve">also widely applied for the purpose (Ramírez et al. 2010). </w:t>
      </w:r>
    </w:p>
    <w:p w14:paraId="28DB690C" w14:textId="0C9DD4C6" w:rsidR="00895DCE" w:rsidRDefault="00895DCE" w:rsidP="00B63FB7">
      <w:pPr>
        <w:spacing w:after="0" w:line="240" w:lineRule="auto"/>
        <w:ind w:firstLine="360"/>
        <w:jc w:val="both"/>
        <w:rPr>
          <w:rFonts w:ascii="Times New Roman" w:hAnsi="Times New Roman"/>
          <w:sz w:val="24"/>
          <w:szCs w:val="24"/>
        </w:rPr>
      </w:pPr>
      <w:r w:rsidRPr="00895DCE">
        <w:rPr>
          <w:rFonts w:ascii="Times New Roman" w:hAnsi="Times New Roman"/>
          <w:sz w:val="24"/>
          <w:szCs w:val="24"/>
        </w:rPr>
        <w:t>Experimental</w:t>
      </w:r>
      <w:r>
        <w:rPr>
          <w:rFonts w:ascii="Times New Roman" w:hAnsi="Times New Roman"/>
          <w:sz w:val="24"/>
          <w:szCs w:val="24"/>
        </w:rPr>
        <w:t xml:space="preserve"> </w:t>
      </w:r>
      <w:r w:rsidRPr="00895DCE">
        <w:rPr>
          <w:rFonts w:ascii="Times New Roman" w:hAnsi="Times New Roman"/>
          <w:sz w:val="24"/>
          <w:szCs w:val="24"/>
        </w:rPr>
        <w:t>trials</w:t>
      </w:r>
      <w:r>
        <w:rPr>
          <w:rFonts w:ascii="Times New Roman" w:hAnsi="Times New Roman"/>
          <w:sz w:val="24"/>
          <w:szCs w:val="24"/>
        </w:rPr>
        <w:t xml:space="preserve"> </w:t>
      </w:r>
      <w:r w:rsidRPr="00895DCE">
        <w:rPr>
          <w:rFonts w:ascii="Times New Roman" w:hAnsi="Times New Roman"/>
          <w:sz w:val="24"/>
          <w:szCs w:val="24"/>
        </w:rPr>
        <w:t>on</w:t>
      </w:r>
      <w:r>
        <w:rPr>
          <w:rFonts w:ascii="Times New Roman" w:hAnsi="Times New Roman"/>
          <w:sz w:val="24"/>
          <w:szCs w:val="24"/>
        </w:rPr>
        <w:t xml:space="preserve"> </w:t>
      </w:r>
      <w:r w:rsidRPr="00895DCE">
        <w:rPr>
          <w:rFonts w:ascii="Times New Roman" w:hAnsi="Times New Roman"/>
          <w:sz w:val="24"/>
          <w:szCs w:val="24"/>
        </w:rPr>
        <w:t>crop</w:t>
      </w:r>
      <w:r>
        <w:rPr>
          <w:rFonts w:ascii="Times New Roman" w:hAnsi="Times New Roman"/>
          <w:sz w:val="24"/>
          <w:szCs w:val="24"/>
        </w:rPr>
        <w:t xml:space="preserve"> </w:t>
      </w:r>
      <w:r w:rsidRPr="00895DCE">
        <w:rPr>
          <w:rFonts w:ascii="Times New Roman" w:hAnsi="Times New Roman"/>
          <w:sz w:val="24"/>
          <w:szCs w:val="24"/>
        </w:rPr>
        <w:t>plants</w:t>
      </w:r>
      <w:r>
        <w:rPr>
          <w:rFonts w:ascii="Times New Roman" w:hAnsi="Times New Roman"/>
          <w:sz w:val="24"/>
          <w:szCs w:val="24"/>
        </w:rPr>
        <w:t xml:space="preserve"> </w:t>
      </w:r>
      <w:r w:rsidRPr="00895DCE">
        <w:rPr>
          <w:rFonts w:ascii="Times New Roman" w:hAnsi="Times New Roman"/>
          <w:sz w:val="24"/>
          <w:szCs w:val="24"/>
        </w:rPr>
        <w:t>demonstrated</w:t>
      </w:r>
      <w:r>
        <w:rPr>
          <w:rFonts w:ascii="Times New Roman" w:hAnsi="Times New Roman"/>
          <w:sz w:val="24"/>
          <w:szCs w:val="24"/>
        </w:rPr>
        <w:t xml:space="preserve"> </w:t>
      </w:r>
      <w:r w:rsidRPr="00895DCE">
        <w:rPr>
          <w:rFonts w:ascii="Times New Roman" w:hAnsi="Times New Roman"/>
          <w:sz w:val="24"/>
          <w:szCs w:val="24"/>
        </w:rPr>
        <w:t>the</w:t>
      </w:r>
      <w:r>
        <w:rPr>
          <w:rFonts w:ascii="Times New Roman" w:hAnsi="Times New Roman"/>
          <w:sz w:val="24"/>
          <w:szCs w:val="24"/>
        </w:rPr>
        <w:t xml:space="preserve"> </w:t>
      </w:r>
      <w:r w:rsidRPr="00895DCE">
        <w:rPr>
          <w:rFonts w:ascii="Times New Roman" w:hAnsi="Times New Roman"/>
          <w:sz w:val="24"/>
          <w:szCs w:val="24"/>
        </w:rPr>
        <w:t>beneﬁcial</w:t>
      </w:r>
      <w:r>
        <w:rPr>
          <w:rFonts w:ascii="Times New Roman" w:hAnsi="Times New Roman"/>
          <w:sz w:val="24"/>
          <w:szCs w:val="24"/>
        </w:rPr>
        <w:t xml:space="preserve"> </w:t>
      </w:r>
      <w:r w:rsidRPr="00895DCE">
        <w:rPr>
          <w:rFonts w:ascii="Times New Roman" w:hAnsi="Times New Roman"/>
          <w:sz w:val="24"/>
          <w:szCs w:val="24"/>
        </w:rPr>
        <w:t>use</w:t>
      </w:r>
      <w:r>
        <w:rPr>
          <w:rFonts w:ascii="Times New Roman" w:hAnsi="Times New Roman"/>
          <w:sz w:val="24"/>
          <w:szCs w:val="24"/>
        </w:rPr>
        <w:t xml:space="preserve"> </w:t>
      </w:r>
      <w:r w:rsidRPr="00895DCE">
        <w:rPr>
          <w:rFonts w:ascii="Times New Roman" w:hAnsi="Times New Roman"/>
          <w:sz w:val="24"/>
          <w:szCs w:val="24"/>
        </w:rPr>
        <w:t>of</w:t>
      </w:r>
      <w:r>
        <w:rPr>
          <w:rFonts w:ascii="Times New Roman" w:hAnsi="Times New Roman"/>
          <w:sz w:val="24"/>
          <w:szCs w:val="24"/>
        </w:rPr>
        <w:t xml:space="preserve"> </w:t>
      </w:r>
      <w:r w:rsidRPr="00895DCE">
        <w:rPr>
          <w:rFonts w:ascii="Times New Roman" w:hAnsi="Times New Roman"/>
          <w:sz w:val="24"/>
          <w:szCs w:val="24"/>
        </w:rPr>
        <w:t>chitin</w:t>
      </w:r>
      <w:r>
        <w:rPr>
          <w:rFonts w:ascii="Times New Roman" w:hAnsi="Times New Roman"/>
          <w:sz w:val="24"/>
          <w:szCs w:val="24"/>
        </w:rPr>
        <w:t xml:space="preserve"> </w:t>
      </w:r>
      <w:r w:rsidRPr="00895DCE">
        <w:rPr>
          <w:rFonts w:ascii="Times New Roman" w:hAnsi="Times New Roman"/>
          <w:sz w:val="24"/>
          <w:szCs w:val="24"/>
        </w:rPr>
        <w:t>and</w:t>
      </w:r>
      <w:r>
        <w:rPr>
          <w:rFonts w:ascii="Times New Roman" w:hAnsi="Times New Roman"/>
          <w:sz w:val="24"/>
          <w:szCs w:val="24"/>
        </w:rPr>
        <w:t xml:space="preserve"> </w:t>
      </w:r>
      <w:r w:rsidRPr="00895DCE">
        <w:rPr>
          <w:rFonts w:ascii="Times New Roman" w:hAnsi="Times New Roman"/>
          <w:sz w:val="24"/>
          <w:szCs w:val="24"/>
        </w:rPr>
        <w:t xml:space="preserve">its derivatives as fertilizers, soil conditioning agents, plant disease control agents such as fungicides, oomyceticides, bactericides, nematicides, </w:t>
      </w:r>
      <w:proofErr w:type="spellStart"/>
      <w:r w:rsidRPr="00895DCE">
        <w:rPr>
          <w:rFonts w:ascii="Times New Roman" w:hAnsi="Times New Roman"/>
          <w:sz w:val="24"/>
          <w:szCs w:val="24"/>
        </w:rPr>
        <w:t>antitranspirants</w:t>
      </w:r>
      <w:proofErr w:type="spellEnd"/>
      <w:r w:rsidRPr="00895DCE">
        <w:rPr>
          <w:rFonts w:ascii="Times New Roman" w:hAnsi="Times New Roman"/>
          <w:sz w:val="24"/>
          <w:szCs w:val="24"/>
        </w:rPr>
        <w:t>, fruit retardants, and seed coatings. Chitin and its derivatives enhance or induce natural defensive mechanisms in the plant (Hassa</w:t>
      </w:r>
      <w:bookmarkStart w:id="9" w:name="_GoBack"/>
      <w:bookmarkEnd w:id="9"/>
      <w:r w:rsidRPr="00895DCE">
        <w:rPr>
          <w:rFonts w:ascii="Times New Roman" w:hAnsi="Times New Roman"/>
          <w:sz w:val="24"/>
          <w:szCs w:val="24"/>
        </w:rPr>
        <w:t>n and Chang 2017), and are recognized as plant growth regulators, growth stimulants, anti-stress agents, and elicitors for the production of secondary metabolites (</w:t>
      </w:r>
      <w:proofErr w:type="spellStart"/>
      <w:r w:rsidRPr="00895DCE">
        <w:rPr>
          <w:rFonts w:ascii="Times New Roman" w:hAnsi="Times New Roman"/>
          <w:sz w:val="24"/>
          <w:szCs w:val="24"/>
        </w:rPr>
        <w:t>Orzali</w:t>
      </w:r>
      <w:proofErr w:type="spellEnd"/>
      <w:r w:rsidRPr="00895DCE">
        <w:rPr>
          <w:rFonts w:ascii="Times New Roman" w:hAnsi="Times New Roman"/>
          <w:sz w:val="24"/>
          <w:szCs w:val="24"/>
        </w:rPr>
        <w:t xml:space="preserve"> et al. 2017). </w:t>
      </w:r>
    </w:p>
    <w:p w14:paraId="032E7CB4" w14:textId="25EE39F6" w:rsidR="00895DCE" w:rsidRDefault="00895DCE" w:rsidP="00B63FB7">
      <w:pPr>
        <w:spacing w:after="0" w:line="240" w:lineRule="auto"/>
        <w:ind w:firstLine="360"/>
        <w:jc w:val="both"/>
        <w:rPr>
          <w:rFonts w:ascii="Times New Roman" w:hAnsi="Times New Roman"/>
          <w:sz w:val="24"/>
          <w:szCs w:val="24"/>
        </w:rPr>
      </w:pPr>
      <w:r w:rsidRPr="00895DCE">
        <w:rPr>
          <w:rFonts w:ascii="Times New Roman" w:hAnsi="Times New Roman"/>
          <w:sz w:val="24"/>
          <w:szCs w:val="24"/>
        </w:rPr>
        <w:t xml:space="preserve">Because the whole family of compounds, chitin, chitosan, and oligosaccharide derivatives, is safe for humans, farm animals and the environment, the overall production of these compounds for agriculture is enormous. The production constituted 17,600 metric tons in 2015, with expectations to double by 2021 and reach 37,800 metric </w:t>
      </w:r>
      <w:r w:rsidRPr="00895DCE">
        <w:rPr>
          <w:rFonts w:ascii="Times New Roman" w:hAnsi="Times New Roman"/>
          <w:sz w:val="24"/>
          <w:szCs w:val="24"/>
        </w:rPr>
        <w:lastRenderedPageBreak/>
        <w:t xml:space="preserve">tons (Chitin Market 2017). Revenues are also expected to increase from $75 million to $170 million during the same period (Chitin Market 2017). </w:t>
      </w:r>
    </w:p>
    <w:p w14:paraId="463B60F5" w14:textId="60491914" w:rsidR="00B24D54" w:rsidRPr="00BD67B5" w:rsidRDefault="00895DCE" w:rsidP="00B63FB7">
      <w:pPr>
        <w:spacing w:after="0" w:line="240" w:lineRule="auto"/>
        <w:ind w:firstLine="360"/>
        <w:jc w:val="both"/>
        <w:rPr>
          <w:rFonts w:ascii="Times New Roman" w:hAnsi="Times New Roman"/>
          <w:sz w:val="24"/>
          <w:szCs w:val="24"/>
        </w:rPr>
      </w:pPr>
      <w:r w:rsidRPr="00895DCE">
        <w:rPr>
          <w:rFonts w:ascii="Times New Roman" w:hAnsi="Times New Roman"/>
          <w:sz w:val="24"/>
          <w:szCs w:val="24"/>
        </w:rPr>
        <w:t xml:space="preserve">While there are multiple reviews available on chitosan in agriculture (El </w:t>
      </w:r>
      <w:proofErr w:type="spellStart"/>
      <w:r w:rsidRPr="00895DCE">
        <w:rPr>
          <w:rFonts w:ascii="Times New Roman" w:hAnsi="Times New Roman"/>
          <w:sz w:val="24"/>
          <w:szCs w:val="24"/>
        </w:rPr>
        <w:t>Hadrami</w:t>
      </w:r>
      <w:proofErr w:type="spellEnd"/>
      <w:r w:rsidRPr="00895DCE">
        <w:rPr>
          <w:rFonts w:ascii="Times New Roman" w:hAnsi="Times New Roman"/>
          <w:sz w:val="24"/>
          <w:szCs w:val="24"/>
        </w:rPr>
        <w:t xml:space="preserve"> et al. 2010; Sharp 2013; </w:t>
      </w:r>
      <w:proofErr w:type="spellStart"/>
      <w:r w:rsidRPr="00895DCE">
        <w:rPr>
          <w:rFonts w:ascii="Times New Roman" w:hAnsi="Times New Roman"/>
          <w:sz w:val="24"/>
          <w:szCs w:val="24"/>
        </w:rPr>
        <w:t>Malerba</w:t>
      </w:r>
      <w:proofErr w:type="spellEnd"/>
      <w:r w:rsidRPr="00895DCE">
        <w:rPr>
          <w:rFonts w:ascii="Times New Roman" w:hAnsi="Times New Roman"/>
          <w:sz w:val="24"/>
          <w:szCs w:val="24"/>
        </w:rPr>
        <w:t xml:space="preserve"> and </w:t>
      </w:r>
      <w:proofErr w:type="spellStart"/>
      <w:r w:rsidRPr="00895DCE">
        <w:rPr>
          <w:rFonts w:ascii="Times New Roman" w:hAnsi="Times New Roman"/>
          <w:sz w:val="24"/>
          <w:szCs w:val="24"/>
        </w:rPr>
        <w:t>Cerana</w:t>
      </w:r>
      <w:proofErr w:type="spellEnd"/>
      <w:r w:rsidRPr="00895DCE">
        <w:rPr>
          <w:rFonts w:ascii="Times New Roman" w:hAnsi="Times New Roman"/>
          <w:sz w:val="24"/>
          <w:szCs w:val="24"/>
        </w:rPr>
        <w:t xml:space="preserve"> 2018), we would like to narrow down this mini-review to the agricultural use of chitin polymer, and not the chitosan of much lower degree of acetylation (DA) and much higher solubility. The emphasis of this review is thus given from an industrial/applications perspective rather than a molecular biology viewpoint. Table 4.1 summarizes the main points that are covered in this review.</w:t>
      </w:r>
    </w:p>
    <w:p w14:paraId="09CDD490" w14:textId="77777777" w:rsidR="00F948FF" w:rsidRPr="00BD67B5" w:rsidRDefault="00B64251" w:rsidP="00B63FB7">
      <w:pPr>
        <w:pStyle w:val="NormalWeb"/>
        <w:spacing w:before="0" w:beforeAutospacing="0" w:after="0" w:afterAutospacing="0"/>
        <w:jc w:val="both"/>
        <w:rPr>
          <w:rFonts w:ascii="Times New Roman" w:hAnsi="Times New Roman" w:cs="Times New Roman"/>
        </w:rPr>
      </w:pPr>
      <w:r w:rsidRPr="00BD67B5">
        <w:rPr>
          <w:rFonts w:ascii="Times New Roman" w:hAnsi="Times New Roman" w:cs="Times New Roman"/>
        </w:rPr>
        <w:object w:dxaOrig="12208" w:dyaOrig="3986" w14:anchorId="57810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07.5pt" o:ole="">
            <v:imagedata r:id="rId8" o:title=""/>
          </v:shape>
          <o:OLEObject Type="Embed" ProgID="ChemDraw.Document.6.0" ShapeID="_x0000_i1025" DrawAspect="Content" ObjectID="_1627658795" r:id="rId9"/>
        </w:object>
      </w:r>
    </w:p>
    <w:p w14:paraId="63A6DAC4" w14:textId="77777777" w:rsidR="00B64251" w:rsidRPr="00BD67B5" w:rsidRDefault="00B64251" w:rsidP="00B63FB7">
      <w:pPr>
        <w:pStyle w:val="NormalWeb"/>
        <w:spacing w:before="0" w:beforeAutospacing="0" w:after="0" w:afterAutospacing="0"/>
        <w:jc w:val="both"/>
        <w:rPr>
          <w:rFonts w:ascii="Times New Roman" w:hAnsi="Times New Roman" w:cs="Times New Roman"/>
        </w:rPr>
      </w:pPr>
      <w:r w:rsidRPr="00BD67B5">
        <w:rPr>
          <w:rFonts w:ascii="Times New Roman" w:hAnsi="Times New Roman" w:cs="Times New Roman"/>
          <w:b/>
        </w:rPr>
        <w:t>Figure 1</w:t>
      </w:r>
      <w:r w:rsidRPr="00BD67B5">
        <w:rPr>
          <w:rFonts w:ascii="Times New Roman" w:hAnsi="Times New Roman" w:cs="Times New Roman"/>
        </w:rPr>
        <w:t xml:space="preserve">. Structure of chitin (left), chitosan (center), </w:t>
      </w:r>
      <w:proofErr w:type="gramStart"/>
      <w:r w:rsidRPr="00BD67B5">
        <w:rPr>
          <w:rFonts w:ascii="Times New Roman" w:hAnsi="Times New Roman" w:cs="Times New Roman"/>
          <w:i/>
        </w:rPr>
        <w:t>N</w:t>
      </w:r>
      <w:r w:rsidRPr="00BD67B5">
        <w:rPr>
          <w:rFonts w:ascii="Times New Roman" w:hAnsi="Times New Roman" w:cs="Times New Roman"/>
        </w:rPr>
        <w:t>,</w:t>
      </w:r>
      <w:r w:rsidRPr="00BD67B5">
        <w:rPr>
          <w:rFonts w:ascii="Times New Roman" w:hAnsi="Times New Roman" w:cs="Times New Roman"/>
          <w:i/>
        </w:rPr>
        <w:t>N</w:t>
      </w:r>
      <w:proofErr w:type="gramEnd"/>
      <w:r w:rsidRPr="00BD67B5">
        <w:rPr>
          <w:rFonts w:ascii="Times New Roman" w:hAnsi="Times New Roman" w:cs="Times New Roman"/>
        </w:rPr>
        <w:t xml:space="preserve">-diacetylchitobiose dimer </w:t>
      </w:r>
      <w:r w:rsidR="00275570" w:rsidRPr="00BD67B5">
        <w:rPr>
          <w:rFonts w:ascii="Times New Roman" w:hAnsi="Times New Roman" w:cs="Times New Roman"/>
        </w:rPr>
        <w:t>(right: top</w:t>
      </w:r>
      <w:r w:rsidR="00275570">
        <w:rPr>
          <w:rFonts w:ascii="Times New Roman" w:hAnsi="Times New Roman" w:cs="Times New Roman"/>
        </w:rPr>
        <w:t xml:space="preserve">) </w:t>
      </w:r>
      <w:r w:rsidRPr="00BD67B5">
        <w:rPr>
          <w:rFonts w:ascii="Times New Roman" w:hAnsi="Times New Roman" w:cs="Times New Roman"/>
        </w:rPr>
        <w:t xml:space="preserve">and </w:t>
      </w:r>
      <w:r w:rsidR="00275570">
        <w:rPr>
          <w:rFonts w:ascii="Times New Roman" w:hAnsi="Times New Roman" w:cs="Times New Roman"/>
        </w:rPr>
        <w:t>GlcNAc</w:t>
      </w:r>
      <w:r w:rsidRPr="00BD67B5">
        <w:rPr>
          <w:rFonts w:ascii="Times New Roman" w:hAnsi="Times New Roman" w:cs="Times New Roman"/>
        </w:rPr>
        <w:t xml:space="preserve"> monomer (right: bottom)</w:t>
      </w:r>
    </w:p>
    <w:p w14:paraId="13237769" w14:textId="77777777" w:rsidR="00B64251" w:rsidRPr="00BD67B5" w:rsidRDefault="00B64251" w:rsidP="00B63FB7">
      <w:pPr>
        <w:shd w:val="clear" w:color="auto" w:fill="FFFFFF"/>
        <w:spacing w:after="0" w:line="240" w:lineRule="auto"/>
        <w:jc w:val="both"/>
        <w:rPr>
          <w:rFonts w:ascii="Times New Roman" w:hAnsi="Times New Roman"/>
          <w:sz w:val="24"/>
          <w:szCs w:val="24"/>
        </w:rPr>
      </w:pPr>
    </w:p>
    <w:p w14:paraId="4E2541C0" w14:textId="15D403F0" w:rsidR="00B64251" w:rsidRPr="00BD67B5" w:rsidRDefault="00B64251" w:rsidP="00B63FB7">
      <w:pPr>
        <w:jc w:val="both"/>
        <w:rPr>
          <w:rFonts w:ascii="Times New Roman" w:hAnsi="Times New Roman"/>
          <w:sz w:val="24"/>
          <w:szCs w:val="24"/>
        </w:rPr>
      </w:pPr>
      <w:r w:rsidRPr="00BD67B5">
        <w:rPr>
          <w:rFonts w:ascii="Times New Roman" w:hAnsi="Times New Roman"/>
          <w:b/>
          <w:bCs/>
          <w:sz w:val="24"/>
          <w:szCs w:val="24"/>
        </w:rPr>
        <w:t xml:space="preserve">Table 1. </w:t>
      </w:r>
      <w:r w:rsidR="00895DCE">
        <w:rPr>
          <w:rFonts w:ascii="Times New Roman" w:hAnsi="Times New Roman"/>
          <w:sz w:val="24"/>
          <w:szCs w:val="24"/>
        </w:rPr>
        <w:t>C</w:t>
      </w:r>
      <w:r w:rsidRPr="00BD67B5">
        <w:rPr>
          <w:rFonts w:ascii="Times New Roman" w:hAnsi="Times New Roman"/>
          <w:sz w:val="24"/>
          <w:szCs w:val="24"/>
        </w:rPr>
        <w:t>hitin use in agriculture and its mode of action</w:t>
      </w:r>
    </w:p>
    <w:tbl>
      <w:tblPr>
        <w:tblW w:w="6840" w:type="dxa"/>
        <w:tblInd w:w="-90" w:type="dxa"/>
        <w:tblBorders>
          <w:top w:val="nil"/>
          <w:left w:val="nil"/>
          <w:bottom w:val="nil"/>
          <w:right w:val="nil"/>
        </w:tblBorders>
        <w:tblLayout w:type="fixed"/>
        <w:tblLook w:val="0000" w:firstRow="0" w:lastRow="0" w:firstColumn="0" w:lastColumn="0" w:noHBand="0" w:noVBand="0"/>
      </w:tblPr>
      <w:tblGrid>
        <w:gridCol w:w="1530"/>
        <w:gridCol w:w="5310"/>
      </w:tblGrid>
      <w:tr w:rsidR="00B64251" w:rsidRPr="00BD67B5" w14:paraId="19557AFD" w14:textId="77777777" w:rsidTr="00E619DC">
        <w:trPr>
          <w:trHeight w:val="247"/>
        </w:trPr>
        <w:tc>
          <w:tcPr>
            <w:tcW w:w="1530" w:type="dxa"/>
            <w:tcBorders>
              <w:bottom w:val="nil"/>
            </w:tcBorders>
          </w:tcPr>
          <w:p w14:paraId="065845CF" w14:textId="77777777" w:rsidR="00B64251" w:rsidRPr="00BD67B5" w:rsidRDefault="00B64251" w:rsidP="00B63FB7">
            <w:pPr>
              <w:autoSpaceDE w:val="0"/>
              <w:autoSpaceDN w:val="0"/>
              <w:adjustRightInd w:val="0"/>
              <w:jc w:val="both"/>
              <w:rPr>
                <w:rFonts w:ascii="Times New Roman" w:hAnsi="Times New Roman"/>
                <w:i/>
                <w:sz w:val="24"/>
                <w:szCs w:val="24"/>
              </w:rPr>
            </w:pPr>
            <w:r w:rsidRPr="00BD67B5">
              <w:rPr>
                <w:rFonts w:ascii="Times New Roman" w:hAnsi="Times New Roman"/>
                <w:b/>
                <w:bCs/>
                <w:i/>
                <w:sz w:val="24"/>
                <w:szCs w:val="24"/>
              </w:rPr>
              <w:t xml:space="preserve">Action </w:t>
            </w:r>
          </w:p>
        </w:tc>
        <w:tc>
          <w:tcPr>
            <w:tcW w:w="5310" w:type="dxa"/>
            <w:tcBorders>
              <w:bottom w:val="nil"/>
            </w:tcBorders>
          </w:tcPr>
          <w:p w14:paraId="037ACEA0" w14:textId="77777777" w:rsidR="00B64251" w:rsidRPr="00BD67B5" w:rsidRDefault="00B64251" w:rsidP="00B63FB7">
            <w:pPr>
              <w:autoSpaceDE w:val="0"/>
              <w:autoSpaceDN w:val="0"/>
              <w:adjustRightInd w:val="0"/>
              <w:jc w:val="both"/>
              <w:rPr>
                <w:rFonts w:ascii="Times New Roman" w:hAnsi="Times New Roman"/>
                <w:b/>
                <w:bCs/>
                <w:sz w:val="24"/>
                <w:szCs w:val="24"/>
              </w:rPr>
            </w:pPr>
            <w:r w:rsidRPr="00BD67B5">
              <w:rPr>
                <w:rFonts w:ascii="Times New Roman" w:hAnsi="Times New Roman"/>
                <w:b/>
                <w:bCs/>
                <w:sz w:val="24"/>
                <w:szCs w:val="24"/>
              </w:rPr>
              <w:t>Mode of action</w:t>
            </w:r>
          </w:p>
        </w:tc>
      </w:tr>
      <w:tr w:rsidR="00B64251" w:rsidRPr="00BD67B5" w14:paraId="6D1CB5BB" w14:textId="77777777" w:rsidTr="00E619DC">
        <w:trPr>
          <w:trHeight w:val="630"/>
        </w:trPr>
        <w:tc>
          <w:tcPr>
            <w:tcW w:w="1530" w:type="dxa"/>
            <w:tcBorders>
              <w:top w:val="nil"/>
              <w:bottom w:val="single" w:sz="4" w:space="0" w:color="auto"/>
            </w:tcBorders>
            <w:vAlign w:val="center"/>
          </w:tcPr>
          <w:p w14:paraId="7F5BEB7C" w14:textId="77777777" w:rsidR="00B64251" w:rsidRPr="00BD67B5" w:rsidRDefault="00B64251" w:rsidP="00B63FB7">
            <w:pPr>
              <w:autoSpaceDE w:val="0"/>
              <w:autoSpaceDN w:val="0"/>
              <w:adjustRightInd w:val="0"/>
              <w:jc w:val="both"/>
              <w:rPr>
                <w:rFonts w:ascii="Times New Roman" w:hAnsi="Times New Roman"/>
                <w:i/>
                <w:sz w:val="24"/>
                <w:szCs w:val="24"/>
              </w:rPr>
            </w:pPr>
            <w:r w:rsidRPr="00BD67B5">
              <w:rPr>
                <w:rFonts w:ascii="Times New Roman" w:hAnsi="Times New Roman"/>
                <w:i/>
                <w:sz w:val="24"/>
                <w:szCs w:val="24"/>
              </w:rPr>
              <w:t>Fertilizer</w:t>
            </w:r>
          </w:p>
        </w:tc>
        <w:tc>
          <w:tcPr>
            <w:tcW w:w="5310" w:type="dxa"/>
            <w:tcBorders>
              <w:top w:val="nil"/>
              <w:bottom w:val="single" w:sz="4" w:space="0" w:color="auto"/>
            </w:tcBorders>
            <w:vAlign w:val="center"/>
          </w:tcPr>
          <w:p w14:paraId="74090335" w14:textId="018EF73C" w:rsidR="00895DCE" w:rsidRDefault="00895DCE" w:rsidP="00B63FB7">
            <w:pPr>
              <w:pStyle w:val="ListParagraph"/>
              <w:numPr>
                <w:ilvl w:val="0"/>
                <w:numId w:val="3"/>
              </w:numPr>
              <w:autoSpaceDE w:val="0"/>
              <w:autoSpaceDN w:val="0"/>
              <w:adjustRightInd w:val="0"/>
              <w:ind w:left="253" w:hanging="253"/>
              <w:jc w:val="both"/>
              <w:rPr>
                <w:rFonts w:ascii="Times New Roman" w:hAnsi="Times New Roman"/>
                <w:sz w:val="24"/>
                <w:szCs w:val="24"/>
              </w:rPr>
            </w:pPr>
            <w:r w:rsidRPr="00895DCE">
              <w:rPr>
                <w:rFonts w:ascii="Times New Roman" w:hAnsi="Times New Roman"/>
                <w:sz w:val="24"/>
                <w:szCs w:val="24"/>
              </w:rPr>
              <w:t xml:space="preserve">Utilization of nitrogen from chitin’s acetamide groups: chitin is enzymatically degraded to its oligomers under the inﬂuence of </w:t>
            </w:r>
            <w:proofErr w:type="spellStart"/>
            <w:r w:rsidRPr="00895DCE">
              <w:rPr>
                <w:rFonts w:ascii="Times New Roman" w:hAnsi="Times New Roman"/>
                <w:sz w:val="24"/>
                <w:szCs w:val="24"/>
              </w:rPr>
              <w:t>endochitinases</w:t>
            </w:r>
            <w:proofErr w:type="spellEnd"/>
            <w:r w:rsidRPr="00895DCE">
              <w:rPr>
                <w:rFonts w:ascii="Times New Roman" w:hAnsi="Times New Roman"/>
                <w:sz w:val="24"/>
                <w:szCs w:val="24"/>
              </w:rPr>
              <w:t xml:space="preserve"> and </w:t>
            </w:r>
            <w:proofErr w:type="spellStart"/>
            <w:r w:rsidRPr="00895DCE">
              <w:rPr>
                <w:rFonts w:ascii="Times New Roman" w:hAnsi="Times New Roman"/>
                <w:sz w:val="24"/>
                <w:szCs w:val="24"/>
              </w:rPr>
              <w:t>exochitinases</w:t>
            </w:r>
            <w:proofErr w:type="spellEnd"/>
            <w:r w:rsidRPr="00895DCE">
              <w:rPr>
                <w:rFonts w:ascii="Times New Roman" w:hAnsi="Times New Roman"/>
                <w:sz w:val="24"/>
                <w:szCs w:val="24"/>
              </w:rPr>
              <w:t xml:space="preserve">, and then to monomers under the inﬂuence of </w:t>
            </w:r>
            <w:r w:rsidRPr="00895DCE">
              <w:rPr>
                <w:rFonts w:ascii="Times New Roman" w:hAnsi="Times New Roman"/>
                <w:i/>
                <w:iCs/>
                <w:sz w:val="24"/>
                <w:szCs w:val="24"/>
              </w:rPr>
              <w:t>β</w:t>
            </w:r>
            <w:r w:rsidRPr="00895DCE">
              <w:rPr>
                <w:rFonts w:ascii="Times New Roman" w:hAnsi="Times New Roman"/>
                <w:sz w:val="24"/>
                <w:szCs w:val="24"/>
              </w:rPr>
              <w:t>-</w:t>
            </w:r>
            <w:r w:rsidRPr="00895DCE">
              <w:rPr>
                <w:rFonts w:ascii="Times New Roman" w:hAnsi="Times New Roman"/>
                <w:i/>
                <w:iCs/>
                <w:sz w:val="24"/>
                <w:szCs w:val="24"/>
              </w:rPr>
              <w:t>N</w:t>
            </w:r>
            <w:r w:rsidRPr="00895DCE">
              <w:rPr>
                <w:rFonts w:ascii="Times New Roman" w:hAnsi="Times New Roman"/>
                <w:sz w:val="24"/>
                <w:szCs w:val="24"/>
              </w:rPr>
              <w:t>-</w:t>
            </w:r>
            <w:proofErr w:type="spellStart"/>
            <w:r w:rsidRPr="00895DCE">
              <w:rPr>
                <w:rFonts w:ascii="Times New Roman" w:hAnsi="Times New Roman"/>
                <w:sz w:val="24"/>
                <w:szCs w:val="24"/>
              </w:rPr>
              <w:t>acetylhexosaminidases</w:t>
            </w:r>
            <w:proofErr w:type="spellEnd"/>
            <w:r w:rsidRPr="00895DCE">
              <w:rPr>
                <w:rFonts w:ascii="Times New Roman" w:hAnsi="Times New Roman"/>
                <w:sz w:val="24"/>
                <w:szCs w:val="24"/>
              </w:rPr>
              <w:t xml:space="preserve"> bacteria. Monomers, in turn, decompose to ammonia and nitrates for direct nitrogen uptake by plants (</w:t>
            </w:r>
            <w:proofErr w:type="spellStart"/>
            <w:r w:rsidRPr="00895DCE">
              <w:rPr>
                <w:rFonts w:ascii="Times New Roman" w:hAnsi="Times New Roman"/>
                <w:sz w:val="24"/>
                <w:szCs w:val="24"/>
              </w:rPr>
              <w:t>Chernin</w:t>
            </w:r>
            <w:proofErr w:type="spellEnd"/>
            <w:r w:rsidRPr="00895DCE">
              <w:rPr>
                <w:rFonts w:ascii="Times New Roman" w:hAnsi="Times New Roman"/>
                <w:sz w:val="24"/>
                <w:szCs w:val="24"/>
              </w:rPr>
              <w:t xml:space="preserve"> and Chet 2002; Andronopoulou and Vorgias 2004; </w:t>
            </w:r>
            <w:proofErr w:type="spellStart"/>
            <w:r w:rsidRPr="00895DCE">
              <w:rPr>
                <w:rFonts w:ascii="Times New Roman" w:hAnsi="Times New Roman"/>
                <w:sz w:val="24"/>
                <w:szCs w:val="24"/>
              </w:rPr>
              <w:t>Manucharova</w:t>
            </w:r>
            <w:proofErr w:type="spellEnd"/>
            <w:r w:rsidRPr="00895DCE">
              <w:rPr>
                <w:rFonts w:ascii="Times New Roman" w:hAnsi="Times New Roman"/>
                <w:sz w:val="24"/>
                <w:szCs w:val="24"/>
              </w:rPr>
              <w:t xml:space="preserve"> et al. 2006);</w:t>
            </w:r>
          </w:p>
          <w:p w14:paraId="584F1670" w14:textId="56F79B2D" w:rsidR="00B64251" w:rsidRPr="00BD67B5" w:rsidRDefault="00B64251" w:rsidP="00B63FB7">
            <w:pPr>
              <w:pStyle w:val="ListParagraph"/>
              <w:numPr>
                <w:ilvl w:val="0"/>
                <w:numId w:val="3"/>
              </w:numPr>
              <w:autoSpaceDE w:val="0"/>
              <w:autoSpaceDN w:val="0"/>
              <w:adjustRightInd w:val="0"/>
              <w:ind w:left="253" w:hanging="253"/>
              <w:jc w:val="both"/>
              <w:rPr>
                <w:rFonts w:ascii="Times New Roman" w:hAnsi="Times New Roman"/>
                <w:sz w:val="24"/>
                <w:szCs w:val="24"/>
              </w:rPr>
            </w:pPr>
            <w:r w:rsidRPr="00BD67B5">
              <w:rPr>
                <w:rFonts w:ascii="Times New Roman" w:hAnsi="Times New Roman"/>
                <w:sz w:val="24"/>
                <w:szCs w:val="24"/>
              </w:rPr>
              <w:lastRenderedPageBreak/>
              <w:t>Eliciting activity of chitin monomers/oligomers and resultant stimulation of innate plant defense mechanisms</w:t>
            </w:r>
            <w:r w:rsidR="00743F58" w:rsidRPr="00BD67B5">
              <w:rPr>
                <w:rFonts w:ascii="Times New Roman" w:hAnsi="Times New Roman"/>
                <w:sz w:val="24"/>
                <w:szCs w:val="24"/>
              </w:rPr>
              <w:t xml:space="preserve"> (Velásquez and Pirela 2016)</w:t>
            </w:r>
            <w:r w:rsidR="00C17E0A" w:rsidRPr="00BD67B5">
              <w:rPr>
                <w:rFonts w:ascii="Times New Roman" w:hAnsi="Times New Roman"/>
                <w:sz w:val="24"/>
                <w:szCs w:val="24"/>
              </w:rPr>
              <w:t>.</w:t>
            </w:r>
          </w:p>
        </w:tc>
      </w:tr>
      <w:tr w:rsidR="00B64251" w:rsidRPr="00BD67B5" w14:paraId="5794A8CB" w14:textId="77777777" w:rsidTr="00E619DC">
        <w:trPr>
          <w:trHeight w:val="368"/>
        </w:trPr>
        <w:tc>
          <w:tcPr>
            <w:tcW w:w="1530" w:type="dxa"/>
            <w:tcBorders>
              <w:top w:val="single" w:sz="4" w:space="0" w:color="auto"/>
              <w:bottom w:val="single" w:sz="4" w:space="0" w:color="auto"/>
            </w:tcBorders>
            <w:vAlign w:val="center"/>
          </w:tcPr>
          <w:p w14:paraId="0174A81F" w14:textId="77777777" w:rsidR="00B64251" w:rsidRPr="00BD67B5" w:rsidRDefault="00B64251" w:rsidP="00B63FB7">
            <w:pPr>
              <w:autoSpaceDE w:val="0"/>
              <w:autoSpaceDN w:val="0"/>
              <w:adjustRightInd w:val="0"/>
              <w:jc w:val="both"/>
              <w:rPr>
                <w:rFonts w:ascii="Times New Roman" w:hAnsi="Times New Roman"/>
                <w:i/>
                <w:sz w:val="24"/>
                <w:szCs w:val="24"/>
              </w:rPr>
            </w:pPr>
            <w:r w:rsidRPr="00BD67B5">
              <w:rPr>
                <w:rFonts w:ascii="Times New Roman" w:hAnsi="Times New Roman"/>
                <w:i/>
                <w:sz w:val="24"/>
                <w:szCs w:val="24"/>
              </w:rPr>
              <w:lastRenderedPageBreak/>
              <w:t>Biocides: Fungicide</w:t>
            </w:r>
            <w:r w:rsidR="00D11F7E">
              <w:rPr>
                <w:rFonts w:ascii="Times New Roman" w:hAnsi="Times New Roman"/>
                <w:i/>
                <w:sz w:val="24"/>
                <w:szCs w:val="24"/>
              </w:rPr>
              <w:t>s</w:t>
            </w:r>
            <w:r w:rsidRPr="00BD67B5">
              <w:rPr>
                <w:rFonts w:ascii="Times New Roman" w:hAnsi="Times New Roman"/>
                <w:i/>
                <w:sz w:val="24"/>
                <w:szCs w:val="24"/>
              </w:rPr>
              <w:t>, Oomyceticide</w:t>
            </w:r>
            <w:r w:rsidR="00D11F7E">
              <w:rPr>
                <w:rFonts w:ascii="Times New Roman" w:hAnsi="Times New Roman"/>
                <w:i/>
                <w:sz w:val="24"/>
                <w:szCs w:val="24"/>
              </w:rPr>
              <w:t>s</w:t>
            </w:r>
            <w:r w:rsidRPr="00BD67B5">
              <w:rPr>
                <w:rFonts w:ascii="Times New Roman" w:hAnsi="Times New Roman"/>
                <w:i/>
                <w:sz w:val="24"/>
                <w:szCs w:val="24"/>
              </w:rPr>
              <w:t>, Bactericide</w:t>
            </w:r>
            <w:r w:rsidR="00D11F7E">
              <w:rPr>
                <w:rFonts w:ascii="Times New Roman" w:hAnsi="Times New Roman"/>
                <w:i/>
                <w:sz w:val="24"/>
                <w:szCs w:val="24"/>
              </w:rPr>
              <w:t>s</w:t>
            </w:r>
            <w:r w:rsidRPr="00BD67B5">
              <w:rPr>
                <w:rFonts w:ascii="Times New Roman" w:hAnsi="Times New Roman"/>
                <w:i/>
                <w:sz w:val="24"/>
                <w:szCs w:val="24"/>
              </w:rPr>
              <w:t>, Antiviral</w:t>
            </w:r>
            <w:r w:rsidR="00D11F7E">
              <w:rPr>
                <w:rFonts w:ascii="Times New Roman" w:hAnsi="Times New Roman"/>
                <w:i/>
                <w:sz w:val="24"/>
                <w:szCs w:val="24"/>
              </w:rPr>
              <w:t>s</w:t>
            </w:r>
            <w:r w:rsidRPr="00BD67B5">
              <w:rPr>
                <w:rFonts w:ascii="Times New Roman" w:hAnsi="Times New Roman"/>
                <w:i/>
                <w:sz w:val="24"/>
                <w:szCs w:val="24"/>
              </w:rPr>
              <w:t>, Nemat</w:t>
            </w:r>
            <w:r w:rsidR="00743F58" w:rsidRPr="00BD67B5">
              <w:rPr>
                <w:rFonts w:ascii="Times New Roman" w:hAnsi="Times New Roman"/>
                <w:i/>
                <w:sz w:val="24"/>
                <w:szCs w:val="24"/>
              </w:rPr>
              <w:t>i</w:t>
            </w:r>
            <w:r w:rsidRPr="00BD67B5">
              <w:rPr>
                <w:rFonts w:ascii="Times New Roman" w:hAnsi="Times New Roman"/>
                <w:i/>
                <w:sz w:val="24"/>
                <w:szCs w:val="24"/>
              </w:rPr>
              <w:t>cide</w:t>
            </w:r>
            <w:r w:rsidR="00D11F7E">
              <w:rPr>
                <w:rFonts w:ascii="Times New Roman" w:hAnsi="Times New Roman"/>
                <w:i/>
                <w:sz w:val="24"/>
                <w:szCs w:val="24"/>
              </w:rPr>
              <w:t>s</w:t>
            </w:r>
          </w:p>
        </w:tc>
        <w:tc>
          <w:tcPr>
            <w:tcW w:w="5310" w:type="dxa"/>
            <w:tcBorders>
              <w:top w:val="single" w:sz="4" w:space="0" w:color="auto"/>
              <w:bottom w:val="single" w:sz="4" w:space="0" w:color="auto"/>
            </w:tcBorders>
            <w:vAlign w:val="center"/>
          </w:tcPr>
          <w:p w14:paraId="5C32D3F2" w14:textId="246B0B77" w:rsidR="008148BB" w:rsidRDefault="00B64251" w:rsidP="008148BB">
            <w:pPr>
              <w:pStyle w:val="ListParagraph"/>
              <w:numPr>
                <w:ilvl w:val="0"/>
                <w:numId w:val="4"/>
              </w:numPr>
              <w:autoSpaceDE w:val="0"/>
              <w:autoSpaceDN w:val="0"/>
              <w:adjustRightInd w:val="0"/>
              <w:ind w:left="252" w:hanging="252"/>
              <w:jc w:val="both"/>
              <w:rPr>
                <w:rFonts w:ascii="Times New Roman" w:hAnsi="Times New Roman"/>
                <w:sz w:val="24"/>
                <w:szCs w:val="24"/>
              </w:rPr>
            </w:pPr>
            <w:r w:rsidRPr="00BD67B5">
              <w:rPr>
                <w:rFonts w:ascii="Times New Roman" w:hAnsi="Times New Roman"/>
                <w:sz w:val="24"/>
                <w:szCs w:val="24"/>
              </w:rPr>
              <w:t xml:space="preserve">Chitin has no ‘direct’ antibacterial effect. </w:t>
            </w:r>
            <w:r w:rsidR="00C17E0A" w:rsidRPr="00BD67B5">
              <w:rPr>
                <w:rFonts w:ascii="Times New Roman" w:hAnsi="Times New Roman"/>
                <w:sz w:val="24"/>
                <w:szCs w:val="24"/>
              </w:rPr>
              <w:t xml:space="preserve">Its </w:t>
            </w:r>
            <w:r w:rsidR="00895DCE" w:rsidRPr="00895DCE">
              <w:rPr>
                <w:rFonts w:ascii="Times New Roman" w:hAnsi="Times New Roman"/>
                <w:sz w:val="24"/>
                <w:szCs w:val="24"/>
              </w:rPr>
              <w:t>biocidal action is brought about by induction of plant defense mechanisms where chitin and its oligomers act</w:t>
            </w:r>
            <w:r w:rsidR="008148BB">
              <w:rPr>
                <w:rFonts w:ascii="Times New Roman" w:hAnsi="Times New Roman"/>
                <w:sz w:val="24"/>
                <w:szCs w:val="24"/>
              </w:rPr>
              <w:t xml:space="preserve"> </w:t>
            </w:r>
            <w:r w:rsidR="00895DCE" w:rsidRPr="00895DCE">
              <w:rPr>
                <w:rFonts w:ascii="Times New Roman" w:hAnsi="Times New Roman"/>
                <w:sz w:val="24"/>
                <w:szCs w:val="24"/>
              </w:rPr>
              <w:t>as</w:t>
            </w:r>
            <w:r w:rsidR="008148BB">
              <w:rPr>
                <w:rFonts w:ascii="Times New Roman" w:hAnsi="Times New Roman"/>
                <w:sz w:val="24"/>
                <w:szCs w:val="24"/>
              </w:rPr>
              <w:t xml:space="preserve"> </w:t>
            </w:r>
            <w:r w:rsidR="00895DCE" w:rsidRPr="00895DCE">
              <w:rPr>
                <w:rFonts w:ascii="Times New Roman" w:hAnsi="Times New Roman"/>
                <w:sz w:val="24"/>
                <w:szCs w:val="24"/>
              </w:rPr>
              <w:t>elicitors</w:t>
            </w:r>
            <w:r w:rsidR="008148BB">
              <w:rPr>
                <w:rFonts w:ascii="Times New Roman" w:hAnsi="Times New Roman"/>
                <w:sz w:val="24"/>
                <w:szCs w:val="24"/>
              </w:rPr>
              <w:t xml:space="preserve"> </w:t>
            </w:r>
            <w:r w:rsidR="00895DCE" w:rsidRPr="00895DCE">
              <w:rPr>
                <w:rFonts w:ascii="Times New Roman" w:hAnsi="Times New Roman"/>
                <w:sz w:val="24"/>
                <w:szCs w:val="24"/>
              </w:rPr>
              <w:t>to</w:t>
            </w:r>
            <w:r w:rsidR="008148BB">
              <w:rPr>
                <w:rFonts w:ascii="Times New Roman" w:hAnsi="Times New Roman"/>
                <w:sz w:val="24"/>
                <w:szCs w:val="24"/>
              </w:rPr>
              <w:t xml:space="preserve"> </w:t>
            </w:r>
            <w:r w:rsidR="00895DCE" w:rsidRPr="00895DCE">
              <w:rPr>
                <w:rFonts w:ascii="Times New Roman" w:hAnsi="Times New Roman"/>
                <w:sz w:val="24"/>
                <w:szCs w:val="24"/>
              </w:rPr>
              <w:t>induce</w:t>
            </w:r>
            <w:r w:rsidR="008148BB">
              <w:rPr>
                <w:rFonts w:ascii="Times New Roman" w:hAnsi="Times New Roman"/>
                <w:sz w:val="24"/>
                <w:szCs w:val="24"/>
              </w:rPr>
              <w:t xml:space="preserve"> </w:t>
            </w:r>
            <w:r w:rsidR="00895DCE" w:rsidRPr="00895DCE">
              <w:rPr>
                <w:rFonts w:ascii="Times New Roman" w:hAnsi="Times New Roman"/>
                <w:sz w:val="24"/>
                <w:szCs w:val="24"/>
              </w:rPr>
              <w:t>plant</w:t>
            </w:r>
            <w:r w:rsidR="008148BB">
              <w:rPr>
                <w:rFonts w:ascii="Times New Roman" w:hAnsi="Times New Roman"/>
                <w:sz w:val="24"/>
                <w:szCs w:val="24"/>
              </w:rPr>
              <w:t xml:space="preserve"> </w:t>
            </w:r>
            <w:r w:rsidR="00895DCE" w:rsidRPr="00895DCE">
              <w:rPr>
                <w:rFonts w:ascii="Times New Roman" w:hAnsi="Times New Roman"/>
                <w:sz w:val="24"/>
                <w:szCs w:val="24"/>
              </w:rPr>
              <w:t>immunity</w:t>
            </w:r>
            <w:r w:rsidR="008148BB">
              <w:rPr>
                <w:rFonts w:ascii="Times New Roman" w:hAnsi="Times New Roman"/>
                <w:sz w:val="24"/>
                <w:szCs w:val="24"/>
              </w:rPr>
              <w:t xml:space="preserve"> </w:t>
            </w:r>
            <w:r w:rsidR="00895DCE" w:rsidRPr="00895DCE">
              <w:rPr>
                <w:rFonts w:ascii="Times New Roman" w:hAnsi="Times New Roman"/>
                <w:sz w:val="24"/>
                <w:szCs w:val="24"/>
              </w:rPr>
              <w:t>(Shibuya</w:t>
            </w:r>
            <w:r w:rsidR="008148BB">
              <w:rPr>
                <w:rFonts w:ascii="Times New Roman" w:hAnsi="Times New Roman"/>
                <w:sz w:val="24"/>
                <w:szCs w:val="24"/>
              </w:rPr>
              <w:t xml:space="preserve"> </w:t>
            </w:r>
            <w:r w:rsidR="00895DCE" w:rsidRPr="00895DCE">
              <w:rPr>
                <w:rFonts w:ascii="Times New Roman" w:hAnsi="Times New Roman"/>
                <w:sz w:val="24"/>
                <w:szCs w:val="24"/>
              </w:rPr>
              <w:t xml:space="preserve">and Minami 2001; Okada et al. 2002; </w:t>
            </w:r>
            <w:proofErr w:type="spellStart"/>
            <w:r w:rsidR="00895DCE" w:rsidRPr="00895DCE">
              <w:rPr>
                <w:rFonts w:ascii="Times New Roman" w:hAnsi="Times New Roman"/>
                <w:sz w:val="24"/>
                <w:szCs w:val="24"/>
              </w:rPr>
              <w:t>Velásquez</w:t>
            </w:r>
            <w:proofErr w:type="spellEnd"/>
            <w:r w:rsidR="00895DCE" w:rsidRPr="00895DCE">
              <w:rPr>
                <w:rFonts w:ascii="Times New Roman" w:hAnsi="Times New Roman"/>
                <w:sz w:val="24"/>
                <w:szCs w:val="24"/>
              </w:rPr>
              <w:t xml:space="preserve"> and </w:t>
            </w:r>
            <w:proofErr w:type="spellStart"/>
            <w:r w:rsidR="00895DCE" w:rsidRPr="00895DCE">
              <w:rPr>
                <w:rFonts w:ascii="Times New Roman" w:hAnsi="Times New Roman"/>
                <w:sz w:val="24"/>
                <w:szCs w:val="24"/>
              </w:rPr>
              <w:t>Pirela</w:t>
            </w:r>
            <w:proofErr w:type="spellEnd"/>
            <w:r w:rsidR="00895DCE" w:rsidRPr="00895DCE">
              <w:rPr>
                <w:rFonts w:ascii="Times New Roman" w:hAnsi="Times New Roman"/>
                <w:sz w:val="24"/>
                <w:szCs w:val="24"/>
              </w:rPr>
              <w:t xml:space="preserve"> 2016); </w:t>
            </w:r>
          </w:p>
          <w:p w14:paraId="19E232FC" w14:textId="517A70CF" w:rsidR="00B64251" w:rsidRDefault="00895DCE" w:rsidP="008148BB">
            <w:pPr>
              <w:pStyle w:val="ListParagraph"/>
              <w:numPr>
                <w:ilvl w:val="0"/>
                <w:numId w:val="4"/>
              </w:numPr>
              <w:autoSpaceDE w:val="0"/>
              <w:autoSpaceDN w:val="0"/>
              <w:adjustRightInd w:val="0"/>
              <w:ind w:left="252" w:hanging="252"/>
              <w:jc w:val="both"/>
              <w:rPr>
                <w:rFonts w:ascii="Times New Roman" w:hAnsi="Times New Roman"/>
                <w:sz w:val="24"/>
                <w:szCs w:val="24"/>
              </w:rPr>
            </w:pPr>
            <w:r w:rsidRPr="00895DCE">
              <w:rPr>
                <w:rFonts w:ascii="Times New Roman" w:hAnsi="Times New Roman"/>
                <w:sz w:val="24"/>
                <w:szCs w:val="24"/>
              </w:rPr>
              <w:t>Degrading cell walls of pathogens using chitinases (</w:t>
            </w:r>
            <w:proofErr w:type="spellStart"/>
            <w:r w:rsidRPr="00895DCE">
              <w:rPr>
                <w:rFonts w:ascii="Times New Roman" w:hAnsi="Times New Roman"/>
                <w:sz w:val="24"/>
                <w:szCs w:val="24"/>
              </w:rPr>
              <w:t>Velásquez</w:t>
            </w:r>
            <w:proofErr w:type="spellEnd"/>
            <w:r w:rsidRPr="00895DCE">
              <w:rPr>
                <w:rFonts w:ascii="Times New Roman" w:hAnsi="Times New Roman"/>
                <w:sz w:val="24"/>
                <w:szCs w:val="24"/>
              </w:rPr>
              <w:t xml:space="preserve"> and </w:t>
            </w:r>
            <w:proofErr w:type="spellStart"/>
            <w:r w:rsidRPr="00895DCE">
              <w:rPr>
                <w:rFonts w:ascii="Times New Roman" w:hAnsi="Times New Roman"/>
                <w:sz w:val="24"/>
                <w:szCs w:val="24"/>
              </w:rPr>
              <w:t>Pirela</w:t>
            </w:r>
            <w:proofErr w:type="spellEnd"/>
            <w:r w:rsidRPr="00895DCE">
              <w:rPr>
                <w:rFonts w:ascii="Times New Roman" w:hAnsi="Times New Roman"/>
                <w:sz w:val="24"/>
                <w:szCs w:val="24"/>
              </w:rPr>
              <w:t xml:space="preserve"> 2016</w:t>
            </w:r>
            <w:proofErr w:type="gramStart"/>
            <w:r w:rsidRPr="00895DCE">
              <w:rPr>
                <w:rFonts w:ascii="Times New Roman" w:hAnsi="Times New Roman"/>
                <w:sz w:val="24"/>
                <w:szCs w:val="24"/>
              </w:rPr>
              <w:t>);</w:t>
            </w:r>
            <w:r w:rsidR="0055228A" w:rsidRPr="00BD67B5">
              <w:rPr>
                <w:rFonts w:ascii="Times New Roman" w:hAnsi="Times New Roman"/>
                <w:i/>
                <w:sz w:val="24"/>
                <w:szCs w:val="24"/>
              </w:rPr>
              <w:t>Note</w:t>
            </w:r>
            <w:proofErr w:type="gramEnd"/>
            <w:r w:rsidR="0055228A" w:rsidRPr="00BD67B5">
              <w:rPr>
                <w:rFonts w:ascii="Times New Roman" w:hAnsi="Times New Roman"/>
                <w:sz w:val="24"/>
                <w:szCs w:val="24"/>
              </w:rPr>
              <w:t xml:space="preserve">: </w:t>
            </w:r>
            <w:r w:rsidR="00C17E0A" w:rsidRPr="00BD67B5">
              <w:rPr>
                <w:rFonts w:ascii="Times New Roman" w:hAnsi="Times New Roman"/>
                <w:sz w:val="24"/>
                <w:szCs w:val="24"/>
              </w:rPr>
              <w:t>Activity d</w:t>
            </w:r>
            <w:r w:rsidR="00B64251" w:rsidRPr="00BD67B5">
              <w:rPr>
                <w:rFonts w:ascii="Times New Roman" w:hAnsi="Times New Roman"/>
                <w:sz w:val="24"/>
                <w:szCs w:val="24"/>
              </w:rPr>
              <w:t xml:space="preserve">epends on molecular weight of chitin </w:t>
            </w:r>
            <w:r w:rsidR="00C17E0A" w:rsidRPr="00BD67B5">
              <w:rPr>
                <w:rFonts w:ascii="Times New Roman" w:hAnsi="Times New Roman"/>
                <w:sz w:val="24"/>
                <w:szCs w:val="24"/>
              </w:rPr>
              <w:t>polymer chain</w:t>
            </w:r>
            <w:r w:rsidR="00F40964" w:rsidRPr="00BD67B5">
              <w:rPr>
                <w:rFonts w:ascii="Times New Roman" w:hAnsi="Times New Roman"/>
                <w:sz w:val="24"/>
                <w:szCs w:val="24"/>
              </w:rPr>
              <w:t xml:space="preserve"> (</w:t>
            </w:r>
            <w:proofErr w:type="spellStart"/>
            <w:r w:rsidR="00F40964" w:rsidRPr="00BD67B5">
              <w:rPr>
                <w:rFonts w:ascii="Times New Roman" w:hAnsi="Times New Roman"/>
                <w:sz w:val="24"/>
                <w:szCs w:val="24"/>
              </w:rPr>
              <w:t>Eguza</w:t>
            </w:r>
            <w:proofErr w:type="spellEnd"/>
            <w:r w:rsidR="00F40964" w:rsidRPr="00BD67B5">
              <w:rPr>
                <w:rFonts w:ascii="Times New Roman" w:hAnsi="Times New Roman"/>
                <w:sz w:val="24"/>
                <w:szCs w:val="24"/>
              </w:rPr>
              <w:t xml:space="preserve"> et al. 2015)</w:t>
            </w:r>
            <w:r w:rsidR="008148BB">
              <w:rPr>
                <w:rFonts w:ascii="Times New Roman" w:hAnsi="Times New Roman"/>
                <w:sz w:val="24"/>
                <w:szCs w:val="24"/>
              </w:rPr>
              <w:t>;</w:t>
            </w:r>
          </w:p>
          <w:p w14:paraId="77BE38C4" w14:textId="6146860C" w:rsidR="008148BB" w:rsidRPr="00BD67B5" w:rsidRDefault="008148BB" w:rsidP="006D69A4">
            <w:pPr>
              <w:pStyle w:val="ListParagraph"/>
              <w:autoSpaceDE w:val="0"/>
              <w:autoSpaceDN w:val="0"/>
              <w:adjustRightInd w:val="0"/>
              <w:ind w:left="252"/>
              <w:jc w:val="both"/>
              <w:rPr>
                <w:rFonts w:ascii="Times New Roman" w:hAnsi="Times New Roman"/>
                <w:sz w:val="24"/>
                <w:szCs w:val="24"/>
              </w:rPr>
            </w:pPr>
            <w:r w:rsidRPr="008148BB">
              <w:rPr>
                <w:rFonts w:ascii="Times New Roman" w:hAnsi="Times New Roman"/>
                <w:i/>
                <w:iCs/>
                <w:sz w:val="24"/>
                <w:szCs w:val="24"/>
              </w:rPr>
              <w:t>Note</w:t>
            </w:r>
            <w:r w:rsidRPr="008148BB">
              <w:rPr>
                <w:rFonts w:ascii="Times New Roman" w:hAnsi="Times New Roman"/>
                <w:sz w:val="24"/>
                <w:szCs w:val="24"/>
              </w:rPr>
              <w:t>: Activity depends on MW of chitin polymer chain (</w:t>
            </w:r>
            <w:proofErr w:type="spellStart"/>
            <w:r w:rsidRPr="008148BB">
              <w:rPr>
                <w:rFonts w:ascii="Times New Roman" w:hAnsi="Times New Roman"/>
                <w:sz w:val="24"/>
                <w:szCs w:val="24"/>
              </w:rPr>
              <w:t>Egusa</w:t>
            </w:r>
            <w:proofErr w:type="spellEnd"/>
            <w:r w:rsidRPr="008148BB">
              <w:rPr>
                <w:rFonts w:ascii="Times New Roman" w:hAnsi="Times New Roman"/>
                <w:sz w:val="24"/>
                <w:szCs w:val="24"/>
              </w:rPr>
              <w:t xml:space="preserve"> et al. 2015).</w:t>
            </w:r>
          </w:p>
        </w:tc>
      </w:tr>
      <w:tr w:rsidR="00B64251" w:rsidRPr="00BD67B5" w14:paraId="4B0A9564" w14:textId="77777777" w:rsidTr="00E619DC">
        <w:trPr>
          <w:trHeight w:val="278"/>
        </w:trPr>
        <w:tc>
          <w:tcPr>
            <w:tcW w:w="1530" w:type="dxa"/>
            <w:tcBorders>
              <w:top w:val="single" w:sz="4" w:space="0" w:color="auto"/>
              <w:bottom w:val="single" w:sz="4" w:space="0" w:color="auto"/>
            </w:tcBorders>
            <w:vAlign w:val="center"/>
          </w:tcPr>
          <w:p w14:paraId="7D1C5BAB" w14:textId="77777777" w:rsidR="00B64251" w:rsidRPr="00BD67B5" w:rsidRDefault="00B64251" w:rsidP="00B63FB7">
            <w:pPr>
              <w:pStyle w:val="Default"/>
              <w:jc w:val="both"/>
              <w:rPr>
                <w:i/>
                <w:color w:val="auto"/>
              </w:rPr>
            </w:pPr>
            <w:r w:rsidRPr="00BD67B5">
              <w:rPr>
                <w:i/>
                <w:color w:val="auto"/>
              </w:rPr>
              <w:t xml:space="preserve">Elicitor for the production of secondary metabolites </w:t>
            </w:r>
          </w:p>
        </w:tc>
        <w:tc>
          <w:tcPr>
            <w:tcW w:w="5310" w:type="dxa"/>
            <w:tcBorders>
              <w:top w:val="single" w:sz="4" w:space="0" w:color="auto"/>
              <w:bottom w:val="single" w:sz="4" w:space="0" w:color="auto"/>
            </w:tcBorders>
            <w:vAlign w:val="center"/>
          </w:tcPr>
          <w:p w14:paraId="157CCAC9" w14:textId="77777777" w:rsidR="008148BB" w:rsidRPr="008148BB" w:rsidRDefault="008148BB" w:rsidP="008148BB">
            <w:pPr>
              <w:pStyle w:val="Default"/>
              <w:numPr>
                <w:ilvl w:val="0"/>
                <w:numId w:val="6"/>
              </w:numPr>
              <w:ind w:left="252" w:hanging="252"/>
              <w:jc w:val="both"/>
              <w:rPr>
                <w:i/>
                <w:color w:val="auto"/>
                <w:u w:val="single"/>
              </w:rPr>
            </w:pPr>
            <w:r w:rsidRPr="008148BB">
              <w:rPr>
                <w:color w:val="auto"/>
                <w:shd w:val="clear" w:color="auto" w:fill="FFFFFF"/>
              </w:rPr>
              <w:t>Plants are able to recognize chitin via speciﬁc receptors such as chitin elicitor-binding protein (</w:t>
            </w:r>
            <w:proofErr w:type="spellStart"/>
            <w:r w:rsidRPr="008148BB">
              <w:rPr>
                <w:color w:val="auto"/>
                <w:shd w:val="clear" w:color="auto" w:fill="FFFFFF"/>
              </w:rPr>
              <w:t>CEBiP</w:t>
            </w:r>
            <w:proofErr w:type="spellEnd"/>
            <w:r w:rsidRPr="008148BB">
              <w:rPr>
                <w:color w:val="auto"/>
                <w:shd w:val="clear" w:color="auto" w:fill="FFFFFF"/>
              </w:rPr>
              <w:t>, Kaku et al. 2006) or the chitin elicitor receptor</w:t>
            </w:r>
            <w:r>
              <w:rPr>
                <w:color w:val="auto"/>
                <w:shd w:val="clear" w:color="auto" w:fill="FFFFFF"/>
              </w:rPr>
              <w:t xml:space="preserve"> </w:t>
            </w:r>
            <w:r w:rsidRPr="008148BB">
              <w:rPr>
                <w:color w:val="auto"/>
                <w:shd w:val="clear" w:color="auto" w:fill="FFFFFF"/>
              </w:rPr>
              <w:t>kinase</w:t>
            </w:r>
            <w:r>
              <w:rPr>
                <w:color w:val="auto"/>
                <w:shd w:val="clear" w:color="auto" w:fill="FFFFFF"/>
              </w:rPr>
              <w:t xml:space="preserve"> </w:t>
            </w:r>
            <w:r w:rsidRPr="008148BB">
              <w:rPr>
                <w:color w:val="auto"/>
                <w:shd w:val="clear" w:color="auto" w:fill="FFFFFF"/>
              </w:rPr>
              <w:t>1</w:t>
            </w:r>
            <w:r>
              <w:rPr>
                <w:color w:val="auto"/>
                <w:shd w:val="clear" w:color="auto" w:fill="FFFFFF"/>
              </w:rPr>
              <w:t xml:space="preserve"> </w:t>
            </w:r>
            <w:r w:rsidRPr="008148BB">
              <w:rPr>
                <w:color w:val="auto"/>
                <w:shd w:val="clear" w:color="auto" w:fill="FFFFFF"/>
              </w:rPr>
              <w:t>enzyme</w:t>
            </w:r>
            <w:r>
              <w:rPr>
                <w:color w:val="auto"/>
                <w:shd w:val="clear" w:color="auto" w:fill="FFFFFF"/>
              </w:rPr>
              <w:t xml:space="preserve"> </w:t>
            </w:r>
            <w:r w:rsidRPr="008148BB">
              <w:rPr>
                <w:color w:val="auto"/>
                <w:shd w:val="clear" w:color="auto" w:fill="FFFFFF"/>
              </w:rPr>
              <w:t>(CERK1,</w:t>
            </w:r>
            <w:r>
              <w:rPr>
                <w:color w:val="auto"/>
                <w:shd w:val="clear" w:color="auto" w:fill="FFFFFF"/>
              </w:rPr>
              <w:t xml:space="preserve"> </w:t>
            </w:r>
            <w:r w:rsidRPr="008148BB">
              <w:rPr>
                <w:color w:val="auto"/>
                <w:shd w:val="clear" w:color="auto" w:fill="FFFFFF"/>
              </w:rPr>
              <w:t>Miya</w:t>
            </w:r>
            <w:r>
              <w:rPr>
                <w:color w:val="auto"/>
                <w:shd w:val="clear" w:color="auto" w:fill="FFFFFF"/>
              </w:rPr>
              <w:t xml:space="preserve"> </w:t>
            </w:r>
            <w:r w:rsidRPr="008148BB">
              <w:rPr>
                <w:color w:val="auto"/>
                <w:shd w:val="clear" w:color="auto" w:fill="FFFFFF"/>
              </w:rPr>
              <w:t>et</w:t>
            </w:r>
            <w:r>
              <w:rPr>
                <w:color w:val="auto"/>
                <w:shd w:val="clear" w:color="auto" w:fill="FFFFFF"/>
              </w:rPr>
              <w:t xml:space="preserve"> </w:t>
            </w:r>
            <w:r w:rsidRPr="008148BB">
              <w:rPr>
                <w:color w:val="auto"/>
                <w:shd w:val="clear" w:color="auto" w:fill="FFFFFF"/>
              </w:rPr>
              <w:t>al.</w:t>
            </w:r>
            <w:r>
              <w:rPr>
                <w:color w:val="auto"/>
                <w:shd w:val="clear" w:color="auto" w:fill="FFFFFF"/>
              </w:rPr>
              <w:t xml:space="preserve"> </w:t>
            </w:r>
            <w:r w:rsidRPr="008148BB">
              <w:rPr>
                <w:color w:val="auto"/>
                <w:shd w:val="clear" w:color="auto" w:fill="FFFFFF"/>
              </w:rPr>
              <w:t>2007). Such ‘recognition’ of elicitor by the plant serves as a signal for the plant to initiate a systemic acquired resistance in healthy uninfected plant tissues, which allows the entire plant to prepare to repel an attack (Shibuya and Minami 2001);</w:t>
            </w:r>
          </w:p>
          <w:p w14:paraId="42F4F93E" w14:textId="340DC069" w:rsidR="008148BB" w:rsidRPr="008148BB" w:rsidRDefault="0055228A" w:rsidP="008148BB">
            <w:pPr>
              <w:pStyle w:val="Default"/>
              <w:numPr>
                <w:ilvl w:val="0"/>
                <w:numId w:val="6"/>
              </w:numPr>
              <w:ind w:left="252" w:hanging="252"/>
              <w:jc w:val="both"/>
              <w:rPr>
                <w:i/>
                <w:color w:val="auto"/>
                <w:u w:val="single"/>
              </w:rPr>
            </w:pPr>
            <w:r w:rsidRPr="00BD67B5">
              <w:rPr>
                <w:color w:val="auto"/>
                <w:shd w:val="clear" w:color="auto" w:fill="FFFFFF"/>
              </w:rPr>
              <w:t>Enzymes which are responsible for the formation of phytoalexins normally exist in an inactive state in a healthy plant cell and are bound by certain inhibitors. Such inhibition gets removed under the action of an elicitor</w:t>
            </w:r>
            <w:r w:rsidR="00E619DC">
              <w:rPr>
                <w:color w:val="auto"/>
                <w:shd w:val="clear" w:color="auto" w:fill="FFFFFF"/>
              </w:rPr>
              <w:t xml:space="preserve"> </w:t>
            </w:r>
            <w:r w:rsidR="00E619DC" w:rsidRPr="00BD67B5">
              <w:rPr>
                <w:shd w:val="clear" w:color="auto" w:fill="FFFFFF"/>
              </w:rPr>
              <w:t>(</w:t>
            </w:r>
            <w:proofErr w:type="spellStart"/>
            <w:r w:rsidR="00E619DC" w:rsidRPr="00BD67B5">
              <w:t>Velásquez</w:t>
            </w:r>
            <w:proofErr w:type="spellEnd"/>
            <w:r w:rsidR="00E619DC" w:rsidRPr="00BD67B5">
              <w:t xml:space="preserve"> and </w:t>
            </w:r>
            <w:proofErr w:type="spellStart"/>
            <w:r w:rsidR="00E619DC" w:rsidRPr="00BD67B5">
              <w:t>Pirela</w:t>
            </w:r>
            <w:proofErr w:type="spellEnd"/>
            <w:r w:rsidR="00E619DC" w:rsidRPr="00BD67B5">
              <w:t xml:space="preserve"> 2016)</w:t>
            </w:r>
            <w:r w:rsidR="008148BB">
              <w:rPr>
                <w:color w:val="auto"/>
                <w:shd w:val="clear" w:color="auto" w:fill="FFFFFF"/>
              </w:rPr>
              <w:t>.</w:t>
            </w:r>
          </w:p>
        </w:tc>
      </w:tr>
      <w:tr w:rsidR="00F70EDE" w:rsidRPr="00BD67B5" w14:paraId="7BD941EE" w14:textId="77777777" w:rsidTr="00E619DC">
        <w:trPr>
          <w:trHeight w:val="278"/>
        </w:trPr>
        <w:tc>
          <w:tcPr>
            <w:tcW w:w="1530" w:type="dxa"/>
            <w:tcBorders>
              <w:top w:val="single" w:sz="4" w:space="0" w:color="auto"/>
              <w:bottom w:val="single" w:sz="4" w:space="0" w:color="auto"/>
            </w:tcBorders>
            <w:vAlign w:val="center"/>
          </w:tcPr>
          <w:p w14:paraId="7011FD4F" w14:textId="77777777" w:rsidR="00F70EDE" w:rsidRPr="00BD67B5" w:rsidRDefault="00F70EDE" w:rsidP="00B63FB7">
            <w:pPr>
              <w:pStyle w:val="Default"/>
              <w:jc w:val="both"/>
              <w:rPr>
                <w:i/>
                <w:color w:val="auto"/>
              </w:rPr>
            </w:pPr>
            <w:r w:rsidRPr="00BD67B5">
              <w:rPr>
                <w:i/>
              </w:rPr>
              <w:t>Direct growth regulator/ bio-stimulant/ Anti-stress agent</w:t>
            </w:r>
          </w:p>
        </w:tc>
        <w:tc>
          <w:tcPr>
            <w:tcW w:w="5310" w:type="dxa"/>
            <w:tcBorders>
              <w:top w:val="single" w:sz="4" w:space="0" w:color="auto"/>
              <w:bottom w:val="single" w:sz="4" w:space="0" w:color="auto"/>
            </w:tcBorders>
            <w:vAlign w:val="center"/>
          </w:tcPr>
          <w:p w14:paraId="3E11A04C" w14:textId="77777777" w:rsidR="008148BB" w:rsidRPr="008148BB" w:rsidRDefault="00F70EDE" w:rsidP="00B63FB7">
            <w:pPr>
              <w:pStyle w:val="Default"/>
              <w:numPr>
                <w:ilvl w:val="0"/>
                <w:numId w:val="5"/>
              </w:numPr>
              <w:ind w:left="253" w:hanging="253"/>
              <w:jc w:val="both"/>
              <w:rPr>
                <w:i/>
                <w:color w:val="auto"/>
                <w:u w:val="single"/>
              </w:rPr>
            </w:pPr>
            <w:r w:rsidRPr="005B543E">
              <w:rPr>
                <w:color w:val="auto"/>
              </w:rPr>
              <w:t>Induction by PGPR</w:t>
            </w:r>
            <w:r w:rsidR="008148BB">
              <w:rPr>
                <w:color w:val="auto"/>
              </w:rPr>
              <w:t xml:space="preserve"> through: (1) n</w:t>
            </w:r>
            <w:r w:rsidR="008148BB" w:rsidRPr="008148BB">
              <w:rPr>
                <w:color w:val="auto"/>
              </w:rPr>
              <w:t>itrogen ﬁxation, making nitrogen available nutrient to the plant, (2) degrading cell walls of pathogens using chitinases, and (3) growth regulation through activation of various signaling molecules (</w:t>
            </w:r>
            <w:proofErr w:type="spellStart"/>
            <w:r w:rsidR="008148BB" w:rsidRPr="008148BB">
              <w:rPr>
                <w:color w:val="auto"/>
              </w:rPr>
              <w:t>Maximov</w:t>
            </w:r>
            <w:proofErr w:type="spellEnd"/>
            <w:r w:rsidR="008148BB" w:rsidRPr="008148BB">
              <w:rPr>
                <w:color w:val="auto"/>
              </w:rPr>
              <w:t xml:space="preserve"> et al. 2011);</w:t>
            </w:r>
          </w:p>
          <w:p w14:paraId="2A0D47AC" w14:textId="77777777" w:rsidR="00F70EDE" w:rsidRPr="00BD67B5" w:rsidRDefault="00F70EDE" w:rsidP="00B63FB7">
            <w:pPr>
              <w:pStyle w:val="Default"/>
              <w:numPr>
                <w:ilvl w:val="0"/>
                <w:numId w:val="5"/>
              </w:numPr>
              <w:ind w:left="253" w:hanging="253"/>
              <w:jc w:val="both"/>
              <w:rPr>
                <w:i/>
                <w:color w:val="auto"/>
              </w:rPr>
            </w:pPr>
            <w:r w:rsidRPr="00BD67B5">
              <w:rPr>
                <w:color w:val="auto"/>
              </w:rPr>
              <w:t>Eliciting activity discussed above.</w:t>
            </w:r>
          </w:p>
          <w:p w14:paraId="5A835824" w14:textId="07499AD9" w:rsidR="00F70EDE" w:rsidRPr="00BD67B5" w:rsidRDefault="00F70EDE" w:rsidP="00B63FB7">
            <w:pPr>
              <w:pStyle w:val="Default"/>
              <w:ind w:left="253"/>
              <w:jc w:val="both"/>
              <w:rPr>
                <w:color w:val="auto"/>
                <w:shd w:val="clear" w:color="auto" w:fill="FFFFFF"/>
              </w:rPr>
            </w:pPr>
            <w:r w:rsidRPr="00BD67B5">
              <w:rPr>
                <w:i/>
                <w:color w:val="auto"/>
              </w:rPr>
              <w:lastRenderedPageBreak/>
              <w:t>Note</w:t>
            </w:r>
            <w:r w:rsidRPr="00BD67B5">
              <w:rPr>
                <w:color w:val="auto"/>
              </w:rPr>
              <w:t>: Bio-stimulants are specifically formulated multicomponent products; thus, classification should be based</w:t>
            </w:r>
            <w:r w:rsidRPr="00BD67B5">
              <w:rPr>
                <w:color w:val="auto"/>
                <w:shd w:val="clear" w:color="auto" w:fill="FFFFFF"/>
              </w:rPr>
              <w:t xml:space="preserve"> on efficacy testing, without elucidation of a specific mode of action</w:t>
            </w:r>
            <w:r w:rsidRPr="00BD67B5">
              <w:rPr>
                <w:color w:val="auto"/>
              </w:rPr>
              <w:t xml:space="preserve"> (Yakhin et al. 2017).</w:t>
            </w:r>
          </w:p>
        </w:tc>
      </w:tr>
      <w:tr w:rsidR="00F70EDE" w:rsidRPr="00BD67B5" w14:paraId="3944C6B0" w14:textId="77777777" w:rsidTr="00E619DC">
        <w:trPr>
          <w:trHeight w:val="179"/>
        </w:trPr>
        <w:tc>
          <w:tcPr>
            <w:tcW w:w="1530" w:type="dxa"/>
            <w:tcBorders>
              <w:top w:val="single" w:sz="4" w:space="0" w:color="auto"/>
              <w:bottom w:val="single" w:sz="4" w:space="0" w:color="auto"/>
            </w:tcBorders>
            <w:vAlign w:val="center"/>
          </w:tcPr>
          <w:p w14:paraId="58C33408" w14:textId="77777777" w:rsidR="00F70EDE" w:rsidRPr="00BD67B5" w:rsidRDefault="00F70EDE" w:rsidP="00B63FB7">
            <w:pPr>
              <w:pStyle w:val="Default"/>
              <w:jc w:val="both"/>
              <w:rPr>
                <w:i/>
                <w:color w:val="auto"/>
              </w:rPr>
            </w:pPr>
            <w:r w:rsidRPr="00BD67B5">
              <w:rPr>
                <w:i/>
                <w:color w:val="auto"/>
              </w:rPr>
              <w:lastRenderedPageBreak/>
              <w:t>Antitranspirant, wood and leaf sealant</w:t>
            </w:r>
          </w:p>
        </w:tc>
        <w:tc>
          <w:tcPr>
            <w:tcW w:w="5310" w:type="dxa"/>
            <w:tcBorders>
              <w:top w:val="single" w:sz="4" w:space="0" w:color="auto"/>
              <w:bottom w:val="single" w:sz="4" w:space="0" w:color="auto"/>
            </w:tcBorders>
            <w:vAlign w:val="center"/>
          </w:tcPr>
          <w:p w14:paraId="3DF1E555" w14:textId="77777777" w:rsidR="008148BB" w:rsidRDefault="008148BB" w:rsidP="008148BB">
            <w:pPr>
              <w:pStyle w:val="Default"/>
              <w:numPr>
                <w:ilvl w:val="0"/>
                <w:numId w:val="7"/>
              </w:numPr>
              <w:ind w:left="252" w:hanging="252"/>
              <w:jc w:val="both"/>
              <w:rPr>
                <w:color w:val="auto"/>
              </w:rPr>
            </w:pPr>
            <w:r w:rsidRPr="008148BB">
              <w:rPr>
                <w:color w:val="auto"/>
              </w:rPr>
              <w:t>Formation of a barrier minimizing evaporation from tissues and preventing the pathogen from invading plant healthy tissues (Hirano et al. 1996)</w:t>
            </w:r>
            <w:r>
              <w:rPr>
                <w:color w:val="auto"/>
              </w:rPr>
              <w:t>.</w:t>
            </w:r>
          </w:p>
          <w:p w14:paraId="20D8D3DF" w14:textId="64AF7051" w:rsidR="008148BB" w:rsidRPr="008148BB" w:rsidRDefault="008148BB" w:rsidP="008148BB">
            <w:pPr>
              <w:pStyle w:val="Default"/>
              <w:ind w:left="252"/>
              <w:jc w:val="both"/>
              <w:rPr>
                <w:color w:val="auto"/>
              </w:rPr>
            </w:pPr>
            <w:r w:rsidRPr="008148BB">
              <w:rPr>
                <w:i/>
                <w:iCs/>
                <w:color w:val="auto"/>
              </w:rPr>
              <w:t>Note</w:t>
            </w:r>
            <w:r>
              <w:rPr>
                <w:color w:val="auto"/>
              </w:rPr>
              <w:t xml:space="preserve">: </w:t>
            </w:r>
            <w:r w:rsidRPr="008148BB">
              <w:rPr>
                <w:color w:val="auto"/>
              </w:rPr>
              <w:t>Activity depends on the length of chitin oligomers and longer oligomers demonstrate higher activity. Chitosan oligomers did not display any noticeable activity (Barber et al. 1989).</w:t>
            </w:r>
          </w:p>
        </w:tc>
      </w:tr>
      <w:tr w:rsidR="00F70EDE" w:rsidRPr="00BD67B5" w14:paraId="1D1C4AA8" w14:textId="77777777" w:rsidTr="00E619DC">
        <w:trPr>
          <w:trHeight w:val="368"/>
        </w:trPr>
        <w:tc>
          <w:tcPr>
            <w:tcW w:w="1530" w:type="dxa"/>
            <w:tcBorders>
              <w:top w:val="single" w:sz="4" w:space="0" w:color="auto"/>
              <w:bottom w:val="single" w:sz="4" w:space="0" w:color="auto"/>
            </w:tcBorders>
            <w:vAlign w:val="center"/>
          </w:tcPr>
          <w:p w14:paraId="1E871C04" w14:textId="77777777" w:rsidR="00F70EDE" w:rsidRPr="00BD67B5" w:rsidRDefault="00F70EDE" w:rsidP="00B63FB7">
            <w:pPr>
              <w:pStyle w:val="Default"/>
              <w:jc w:val="both"/>
              <w:rPr>
                <w:i/>
              </w:rPr>
            </w:pPr>
            <w:r w:rsidRPr="00BD67B5">
              <w:rPr>
                <w:i/>
              </w:rPr>
              <w:t xml:space="preserve">Postharvest </w:t>
            </w:r>
          </w:p>
          <w:p w14:paraId="404A8345" w14:textId="77777777" w:rsidR="00F70EDE" w:rsidRPr="00BD67B5" w:rsidRDefault="00F70EDE" w:rsidP="00B63FB7">
            <w:pPr>
              <w:pStyle w:val="Default"/>
              <w:jc w:val="both"/>
              <w:rPr>
                <w:i/>
                <w:color w:val="auto"/>
              </w:rPr>
            </w:pPr>
            <w:r w:rsidRPr="00BD67B5">
              <w:rPr>
                <w:i/>
              </w:rPr>
              <w:t>Biocontrol</w:t>
            </w:r>
          </w:p>
        </w:tc>
        <w:tc>
          <w:tcPr>
            <w:tcW w:w="5310" w:type="dxa"/>
            <w:tcBorders>
              <w:top w:val="single" w:sz="4" w:space="0" w:color="auto"/>
              <w:bottom w:val="single" w:sz="4" w:space="0" w:color="auto"/>
            </w:tcBorders>
            <w:vAlign w:val="center"/>
          </w:tcPr>
          <w:p w14:paraId="059AC24A" w14:textId="77777777" w:rsidR="00F70EDE" w:rsidRPr="00BD67B5" w:rsidRDefault="00F70EDE" w:rsidP="00B63FB7">
            <w:pPr>
              <w:pStyle w:val="Default"/>
              <w:numPr>
                <w:ilvl w:val="0"/>
                <w:numId w:val="9"/>
              </w:numPr>
              <w:ind w:left="342"/>
              <w:jc w:val="both"/>
              <w:rPr>
                <w:color w:val="auto"/>
              </w:rPr>
            </w:pPr>
            <w:r w:rsidRPr="00BD67B5">
              <w:rPr>
                <w:color w:val="auto"/>
              </w:rPr>
              <w:t>Unknown</w:t>
            </w:r>
          </w:p>
        </w:tc>
      </w:tr>
      <w:tr w:rsidR="00F70EDE" w:rsidRPr="00BD67B5" w14:paraId="26D0C252" w14:textId="77777777" w:rsidTr="00E619DC">
        <w:trPr>
          <w:trHeight w:val="30"/>
        </w:trPr>
        <w:tc>
          <w:tcPr>
            <w:tcW w:w="1530" w:type="dxa"/>
            <w:tcBorders>
              <w:top w:val="single" w:sz="4" w:space="0" w:color="auto"/>
              <w:bottom w:val="single" w:sz="4" w:space="0" w:color="auto"/>
            </w:tcBorders>
            <w:vAlign w:val="center"/>
          </w:tcPr>
          <w:tbl>
            <w:tblPr>
              <w:tblW w:w="2590" w:type="dxa"/>
              <w:tblBorders>
                <w:top w:val="nil"/>
                <w:left w:val="nil"/>
                <w:bottom w:val="nil"/>
                <w:right w:val="nil"/>
              </w:tblBorders>
              <w:tblLayout w:type="fixed"/>
              <w:tblLook w:val="0000" w:firstRow="0" w:lastRow="0" w:firstColumn="0" w:lastColumn="0" w:noHBand="0" w:noVBand="0"/>
            </w:tblPr>
            <w:tblGrid>
              <w:gridCol w:w="2590"/>
            </w:tblGrid>
            <w:tr w:rsidR="00F70EDE" w:rsidRPr="00BD67B5" w14:paraId="0B3CE3ED" w14:textId="77777777" w:rsidTr="006A206C">
              <w:trPr>
                <w:trHeight w:val="100"/>
              </w:trPr>
              <w:tc>
                <w:tcPr>
                  <w:tcW w:w="2590" w:type="dxa"/>
                </w:tcPr>
                <w:p w14:paraId="6168C43B" w14:textId="77777777" w:rsidR="00F70EDE" w:rsidRPr="00BD67B5" w:rsidRDefault="00F70EDE" w:rsidP="00B63FB7">
                  <w:pPr>
                    <w:autoSpaceDE w:val="0"/>
                    <w:autoSpaceDN w:val="0"/>
                    <w:adjustRightInd w:val="0"/>
                    <w:ind w:left="-124" w:hanging="6"/>
                    <w:jc w:val="both"/>
                    <w:rPr>
                      <w:rFonts w:ascii="Times New Roman" w:hAnsi="Times New Roman"/>
                      <w:i/>
                      <w:sz w:val="24"/>
                      <w:szCs w:val="24"/>
                    </w:rPr>
                  </w:pPr>
                  <w:r w:rsidRPr="00BD67B5">
                    <w:rPr>
                      <w:rFonts w:ascii="Times New Roman" w:hAnsi="Times New Roman"/>
                      <w:i/>
                      <w:sz w:val="24"/>
                      <w:szCs w:val="24"/>
                    </w:rPr>
                    <w:t xml:space="preserve">Seed Treatment </w:t>
                  </w:r>
                </w:p>
              </w:tc>
            </w:tr>
          </w:tbl>
          <w:p w14:paraId="3A00C26E" w14:textId="77777777" w:rsidR="00F70EDE" w:rsidRPr="00BD67B5" w:rsidRDefault="00F70EDE" w:rsidP="00B63FB7">
            <w:pPr>
              <w:pStyle w:val="Default"/>
              <w:jc w:val="both"/>
              <w:rPr>
                <w:i/>
                <w:color w:val="auto"/>
              </w:rPr>
            </w:pPr>
          </w:p>
        </w:tc>
        <w:tc>
          <w:tcPr>
            <w:tcW w:w="5310" w:type="dxa"/>
            <w:tcBorders>
              <w:top w:val="single" w:sz="4" w:space="0" w:color="auto"/>
              <w:bottom w:val="single" w:sz="4" w:space="0" w:color="auto"/>
            </w:tcBorders>
            <w:vAlign w:val="center"/>
          </w:tcPr>
          <w:p w14:paraId="4A2FCCCD" w14:textId="1AAB4FCE" w:rsidR="00F70EDE" w:rsidRPr="00BD67B5" w:rsidRDefault="008148BB" w:rsidP="00B63FB7">
            <w:pPr>
              <w:pStyle w:val="Default"/>
              <w:numPr>
                <w:ilvl w:val="0"/>
                <w:numId w:val="8"/>
              </w:numPr>
              <w:ind w:left="252" w:hanging="252"/>
              <w:jc w:val="both"/>
              <w:rPr>
                <w:color w:val="auto"/>
              </w:rPr>
            </w:pPr>
            <w:r w:rsidRPr="008148BB">
              <w:rPr>
                <w:color w:val="auto"/>
              </w:rPr>
              <w:t>Some seed treatments express antifungal, antiviral, antibacterial properties, others promote seed’s germination rate and plant growth (Yu et al. 2008).</w:t>
            </w:r>
          </w:p>
        </w:tc>
      </w:tr>
    </w:tbl>
    <w:p w14:paraId="4D108032" w14:textId="0D12DF46" w:rsidR="00D55DA9" w:rsidRPr="00D55DA9" w:rsidRDefault="00D55DA9" w:rsidP="00D55DA9">
      <w:pPr>
        <w:rPr>
          <w:rFonts w:ascii="Times New Roman" w:hAnsi="Times New Roman"/>
        </w:rPr>
      </w:pPr>
      <w:bookmarkStart w:id="10" w:name="_Toc524795898"/>
    </w:p>
    <w:p w14:paraId="280C437E" w14:textId="31EA7C32" w:rsidR="00D55DA9" w:rsidRPr="00D55DA9" w:rsidRDefault="00D55DA9" w:rsidP="00D55DA9">
      <w:pPr>
        <w:rPr>
          <w:rFonts w:ascii="Times New Roman" w:hAnsi="Times New Roman"/>
          <w:sz w:val="24"/>
          <w:szCs w:val="24"/>
        </w:rPr>
      </w:pPr>
      <w:r w:rsidRPr="00D55DA9">
        <w:rPr>
          <w:rFonts w:ascii="Times New Roman" w:hAnsi="Times New Roman"/>
          <w:sz w:val="24"/>
          <w:szCs w:val="24"/>
          <w:highlight w:val="yellow"/>
        </w:rPr>
        <w:t xml:space="preserve">This article is an abridged version of the chapter by </w:t>
      </w:r>
      <w:proofErr w:type="spellStart"/>
      <w:r w:rsidRPr="00D55DA9">
        <w:rPr>
          <w:rFonts w:ascii="Times New Roman" w:hAnsi="Times New Roman"/>
          <w:sz w:val="24"/>
          <w:szCs w:val="24"/>
          <w:highlight w:val="yellow"/>
        </w:rPr>
        <w:t>Crini</w:t>
      </w:r>
      <w:proofErr w:type="spellEnd"/>
      <w:r w:rsidRPr="00D55DA9">
        <w:rPr>
          <w:rFonts w:ascii="Times New Roman" w:hAnsi="Times New Roman"/>
          <w:sz w:val="24"/>
          <w:szCs w:val="24"/>
          <w:highlight w:val="yellow"/>
        </w:rPr>
        <w:t xml:space="preserve"> (2019)</w:t>
      </w:r>
      <w:r>
        <w:rPr>
          <w:rFonts w:ascii="Times New Roman" w:hAnsi="Times New Roman"/>
          <w:sz w:val="24"/>
          <w:szCs w:val="24"/>
          <w:highlight w:val="yellow"/>
        </w:rPr>
        <w:t>.</w:t>
      </w:r>
      <w:r w:rsidRPr="00D55DA9">
        <w:rPr>
          <w:rFonts w:ascii="Times New Roman" w:hAnsi="Times New Roman"/>
          <w:sz w:val="24"/>
          <w:szCs w:val="24"/>
          <w:highlight w:val="yellow"/>
        </w:rPr>
        <w:t xml:space="preserve"> </w:t>
      </w:r>
    </w:p>
    <w:p w14:paraId="31BB8235" w14:textId="06D5A466" w:rsidR="00B64251" w:rsidRPr="00BD67B5" w:rsidRDefault="00B64251" w:rsidP="00B63FB7">
      <w:pPr>
        <w:pStyle w:val="Heading1"/>
        <w:jc w:val="both"/>
        <w:rPr>
          <w:rFonts w:ascii="Times New Roman" w:hAnsi="Times New Roman"/>
          <w:sz w:val="24"/>
        </w:rPr>
      </w:pPr>
      <w:r w:rsidRPr="00BD67B5">
        <w:rPr>
          <w:rFonts w:ascii="Times New Roman" w:hAnsi="Times New Roman"/>
          <w:sz w:val="24"/>
        </w:rPr>
        <w:t>Chitin as a Fertilizer</w:t>
      </w:r>
      <w:bookmarkEnd w:id="10"/>
    </w:p>
    <w:p w14:paraId="455208A6" w14:textId="3974C41F" w:rsidR="008148BB" w:rsidRDefault="008148BB" w:rsidP="00B63FB7">
      <w:pPr>
        <w:spacing w:after="0" w:line="240" w:lineRule="auto"/>
        <w:ind w:firstLine="360"/>
        <w:jc w:val="both"/>
        <w:rPr>
          <w:rFonts w:ascii="Times New Roman" w:hAnsi="Times New Roman"/>
          <w:sz w:val="24"/>
          <w:szCs w:val="24"/>
        </w:rPr>
      </w:pPr>
      <w:r w:rsidRPr="008148BB">
        <w:rPr>
          <w:rFonts w:ascii="Times New Roman" w:hAnsi="Times New Roman"/>
          <w:sz w:val="24"/>
          <w:szCs w:val="24"/>
        </w:rPr>
        <w:t>Fertilizer is any material that is applied to soil or a plant in order to supply the plant with needed nutrients (US EPA 2018a). There are several classiﬁcations of fertilizers, such as those based on the type of speciﬁc nutrient that fertilizer supplies: nitrogen, potassium, phosphorus and ‘compound’ fertilizers (Cole et al. 2016). Nitrogen fertilizers are typically used to promote leaf growth (Liu et al. 2014), while phosphorus fertilizers promote growth of the roots, ﬂowers, seeds, and fruits (</w:t>
      </w:r>
      <w:proofErr w:type="spellStart"/>
      <w:r w:rsidRPr="008148BB">
        <w:rPr>
          <w:rFonts w:ascii="Times New Roman" w:hAnsi="Times New Roman"/>
          <w:sz w:val="24"/>
          <w:szCs w:val="24"/>
        </w:rPr>
        <w:t>Razaq</w:t>
      </w:r>
      <w:proofErr w:type="spellEnd"/>
      <w:r w:rsidRPr="008148BB">
        <w:rPr>
          <w:rFonts w:ascii="Times New Roman" w:hAnsi="Times New Roman"/>
          <w:sz w:val="24"/>
          <w:szCs w:val="24"/>
        </w:rPr>
        <w:t xml:space="preserve"> et al. 2017). Potassium fertilizers promote strength of the stem, movement of water in the plant, and also improve ﬂowering and fruiting (Barber et al. 1963). </w:t>
      </w:r>
    </w:p>
    <w:p w14:paraId="255B7B93" w14:textId="6E7B8E24" w:rsidR="008148BB" w:rsidRDefault="008148BB" w:rsidP="00B63FB7">
      <w:pPr>
        <w:spacing w:after="0" w:line="240" w:lineRule="auto"/>
        <w:ind w:firstLine="360"/>
        <w:jc w:val="both"/>
        <w:rPr>
          <w:rFonts w:ascii="Times New Roman" w:hAnsi="Times New Roman"/>
          <w:sz w:val="24"/>
          <w:szCs w:val="24"/>
        </w:rPr>
      </w:pPr>
      <w:r w:rsidRPr="008148BB">
        <w:rPr>
          <w:rFonts w:ascii="Times New Roman" w:hAnsi="Times New Roman"/>
          <w:sz w:val="24"/>
          <w:szCs w:val="24"/>
        </w:rPr>
        <w:t xml:space="preserve">According to their origin, fertilizers can be divided into organic and inorganic. Inorganic fertilizers are man-made chemicals widely available on the market, while organic fertilizers are mostly plant or animal derivatives. Even though the growth effect on crops from organic and inorganic fertilizers </w:t>
      </w:r>
      <w:r w:rsidRPr="008148BB" w:rsidDel="008876E2">
        <w:rPr>
          <w:rFonts w:ascii="Times New Roman" w:hAnsi="Times New Roman"/>
          <w:sz w:val="24"/>
          <w:szCs w:val="24"/>
        </w:rPr>
        <w:t xml:space="preserve">(Anwar et al. 2005; </w:t>
      </w:r>
      <w:proofErr w:type="spellStart"/>
      <w:r w:rsidRPr="008148BB" w:rsidDel="008876E2">
        <w:rPr>
          <w:rFonts w:ascii="Times New Roman" w:hAnsi="Times New Roman"/>
          <w:sz w:val="24"/>
          <w:szCs w:val="24"/>
        </w:rPr>
        <w:t>Amujoyegbe</w:t>
      </w:r>
      <w:proofErr w:type="spellEnd"/>
      <w:r w:rsidRPr="008148BB" w:rsidDel="008876E2">
        <w:rPr>
          <w:rFonts w:ascii="Times New Roman" w:hAnsi="Times New Roman"/>
          <w:sz w:val="24"/>
          <w:szCs w:val="24"/>
        </w:rPr>
        <w:t xml:space="preserve"> et al. 2007) </w:t>
      </w:r>
      <w:r w:rsidRPr="008148BB">
        <w:rPr>
          <w:rFonts w:ascii="Times New Roman" w:hAnsi="Times New Roman"/>
          <w:sz w:val="24"/>
          <w:szCs w:val="24"/>
        </w:rPr>
        <w:t xml:space="preserve">are reported to be comparable, the use of inorganic fertilizers </w:t>
      </w:r>
      <w:r w:rsidRPr="008148BB">
        <w:rPr>
          <w:rFonts w:ascii="Times New Roman" w:hAnsi="Times New Roman"/>
          <w:sz w:val="24"/>
          <w:szCs w:val="24"/>
        </w:rPr>
        <w:lastRenderedPageBreak/>
        <w:t>has damaging effects on the soil (</w:t>
      </w:r>
      <w:proofErr w:type="spellStart"/>
      <w:r w:rsidRPr="008148BB">
        <w:rPr>
          <w:rFonts w:ascii="Times New Roman" w:hAnsi="Times New Roman"/>
          <w:sz w:val="24"/>
          <w:szCs w:val="24"/>
        </w:rPr>
        <w:t>Šimek</w:t>
      </w:r>
      <w:proofErr w:type="spellEnd"/>
      <w:r w:rsidRPr="008148BB">
        <w:rPr>
          <w:rFonts w:ascii="Times New Roman" w:hAnsi="Times New Roman"/>
          <w:sz w:val="24"/>
          <w:szCs w:val="24"/>
        </w:rPr>
        <w:t xml:space="preserve"> et al. 1999). Many inorganic fertilizers are harmful for humans and the environment, posing concerns about their safety (</w:t>
      </w:r>
      <w:proofErr w:type="spellStart"/>
      <w:r w:rsidRPr="008148BB">
        <w:rPr>
          <w:rFonts w:ascii="Times New Roman" w:hAnsi="Times New Roman"/>
          <w:sz w:val="24"/>
          <w:szCs w:val="24"/>
        </w:rPr>
        <w:t>Viets</w:t>
      </w:r>
      <w:proofErr w:type="spellEnd"/>
      <w:r w:rsidRPr="008148BB">
        <w:rPr>
          <w:rFonts w:ascii="Times New Roman" w:hAnsi="Times New Roman"/>
          <w:sz w:val="24"/>
          <w:szCs w:val="24"/>
        </w:rPr>
        <w:t xml:space="preserve"> and </w:t>
      </w:r>
      <w:proofErr w:type="spellStart"/>
      <w:r w:rsidRPr="008148BB">
        <w:rPr>
          <w:rFonts w:ascii="Times New Roman" w:hAnsi="Times New Roman"/>
          <w:sz w:val="24"/>
          <w:szCs w:val="24"/>
        </w:rPr>
        <w:t>Lunin</w:t>
      </w:r>
      <w:proofErr w:type="spellEnd"/>
      <w:r w:rsidRPr="008148BB">
        <w:rPr>
          <w:rFonts w:ascii="Times New Roman" w:hAnsi="Times New Roman"/>
          <w:sz w:val="24"/>
          <w:szCs w:val="24"/>
        </w:rPr>
        <w:t xml:space="preserve"> 1975; </w:t>
      </w:r>
      <w:proofErr w:type="spellStart"/>
      <w:r w:rsidRPr="008148BB">
        <w:rPr>
          <w:rFonts w:ascii="Times New Roman" w:hAnsi="Times New Roman"/>
          <w:sz w:val="24"/>
          <w:szCs w:val="24"/>
        </w:rPr>
        <w:t>Damalas</w:t>
      </w:r>
      <w:proofErr w:type="spellEnd"/>
      <w:r w:rsidRPr="008148BB">
        <w:rPr>
          <w:rFonts w:ascii="Times New Roman" w:hAnsi="Times New Roman"/>
          <w:sz w:val="24"/>
          <w:szCs w:val="24"/>
        </w:rPr>
        <w:t xml:space="preserve"> and </w:t>
      </w:r>
      <w:proofErr w:type="spellStart"/>
      <w:r w:rsidRPr="008148BB">
        <w:rPr>
          <w:rFonts w:ascii="Times New Roman" w:hAnsi="Times New Roman"/>
          <w:sz w:val="24"/>
          <w:szCs w:val="24"/>
        </w:rPr>
        <w:t>Eleftherohorinos</w:t>
      </w:r>
      <w:proofErr w:type="spellEnd"/>
      <w:r w:rsidRPr="008148BB">
        <w:rPr>
          <w:rFonts w:ascii="Times New Roman" w:hAnsi="Times New Roman"/>
          <w:sz w:val="24"/>
          <w:szCs w:val="24"/>
        </w:rPr>
        <w:t xml:space="preserve"> 2011). With growing public concern of possible harm from man-made fertilizers and growing interest in organic food, interest in chitin as a natural fertilizer has also increased (Harper and </w:t>
      </w:r>
      <w:proofErr w:type="spellStart"/>
      <w:r w:rsidRPr="008148BB">
        <w:rPr>
          <w:rFonts w:ascii="Times New Roman" w:hAnsi="Times New Roman"/>
          <w:sz w:val="24"/>
          <w:szCs w:val="24"/>
        </w:rPr>
        <w:t>Makatouni</w:t>
      </w:r>
      <w:proofErr w:type="spellEnd"/>
      <w:r w:rsidRPr="008148BB">
        <w:rPr>
          <w:rFonts w:ascii="Times New Roman" w:hAnsi="Times New Roman"/>
          <w:sz w:val="24"/>
          <w:szCs w:val="24"/>
        </w:rPr>
        <w:t xml:space="preserve"> 2002). In agriculture, chitin is used as a component for the preparation of fertilizers and is considered to be an ‘organic’ fertilizer of ‘nitrogen type’. </w:t>
      </w:r>
    </w:p>
    <w:p w14:paraId="14E647C4" w14:textId="4E9716EA" w:rsidR="008148BB" w:rsidRDefault="008148BB" w:rsidP="00B63FB7">
      <w:pPr>
        <w:autoSpaceDE w:val="0"/>
        <w:autoSpaceDN w:val="0"/>
        <w:adjustRightInd w:val="0"/>
        <w:spacing w:after="0" w:line="240" w:lineRule="auto"/>
        <w:ind w:firstLine="360"/>
        <w:jc w:val="both"/>
        <w:rPr>
          <w:rFonts w:ascii="Times New Roman" w:hAnsi="Times New Roman"/>
          <w:sz w:val="24"/>
          <w:szCs w:val="24"/>
        </w:rPr>
      </w:pPr>
      <w:r w:rsidRPr="008148BB">
        <w:rPr>
          <w:rFonts w:ascii="Times New Roman" w:hAnsi="Times New Roman"/>
          <w:sz w:val="24"/>
          <w:szCs w:val="24"/>
        </w:rPr>
        <w:t>An important quality of nitrogen fertilizer is the carbon to nitrogen (</w:t>
      </w:r>
      <w:proofErr w:type="gramStart"/>
      <w:r w:rsidRPr="008148BB">
        <w:rPr>
          <w:rFonts w:ascii="Times New Roman" w:hAnsi="Times New Roman"/>
          <w:sz w:val="24"/>
          <w:szCs w:val="24"/>
        </w:rPr>
        <w:t>C:N</w:t>
      </w:r>
      <w:proofErr w:type="gramEnd"/>
      <w:r w:rsidRPr="008148BB">
        <w:rPr>
          <w:rFonts w:ascii="Times New Roman" w:hAnsi="Times New Roman"/>
          <w:sz w:val="24"/>
          <w:szCs w:val="24"/>
        </w:rPr>
        <w:t>) ratio, the ratio of mass of carbon to mass of nitrogen in fertilizer (USDA 2011). This C:N ratio (w/w), among other factors, determines how fast the fertilizer decomposes and hence becomes available for the plant (USDA NRCS 2011). Efﬁcient fertilizers maintain a C:N ratio of some 25–30. Too high carbon to nitrogen ratio, more than 25:1</w:t>
      </w:r>
      <w:r>
        <w:rPr>
          <w:rFonts w:ascii="Times New Roman" w:hAnsi="Times New Roman"/>
          <w:sz w:val="24"/>
          <w:szCs w:val="24"/>
        </w:rPr>
        <w:t xml:space="preserve"> </w:t>
      </w:r>
      <w:r w:rsidRPr="008148BB">
        <w:rPr>
          <w:rFonts w:ascii="Times New Roman" w:hAnsi="Times New Roman"/>
          <w:sz w:val="24"/>
          <w:szCs w:val="24"/>
        </w:rPr>
        <w:t>with</w:t>
      </w:r>
      <w:r>
        <w:rPr>
          <w:rFonts w:ascii="Times New Roman" w:hAnsi="Times New Roman"/>
          <w:sz w:val="24"/>
          <w:szCs w:val="24"/>
        </w:rPr>
        <w:t xml:space="preserve"> </w:t>
      </w:r>
      <w:r w:rsidRPr="008148BB">
        <w:rPr>
          <w:rFonts w:ascii="Times New Roman" w:hAnsi="Times New Roman"/>
          <w:sz w:val="24"/>
          <w:szCs w:val="24"/>
        </w:rPr>
        <w:t>excess</w:t>
      </w:r>
      <w:r>
        <w:rPr>
          <w:rFonts w:ascii="Times New Roman" w:hAnsi="Times New Roman"/>
          <w:sz w:val="24"/>
          <w:szCs w:val="24"/>
        </w:rPr>
        <w:t xml:space="preserve"> </w:t>
      </w:r>
      <w:r w:rsidRPr="008148BB">
        <w:rPr>
          <w:rFonts w:ascii="Times New Roman" w:hAnsi="Times New Roman"/>
          <w:sz w:val="24"/>
          <w:szCs w:val="24"/>
        </w:rPr>
        <w:t>of</w:t>
      </w:r>
      <w:r>
        <w:rPr>
          <w:rFonts w:ascii="Times New Roman" w:hAnsi="Times New Roman"/>
          <w:sz w:val="24"/>
          <w:szCs w:val="24"/>
        </w:rPr>
        <w:t xml:space="preserve"> </w:t>
      </w:r>
      <w:r w:rsidRPr="008148BB">
        <w:rPr>
          <w:rFonts w:ascii="Times New Roman" w:hAnsi="Times New Roman"/>
          <w:sz w:val="24"/>
          <w:szCs w:val="24"/>
        </w:rPr>
        <w:t>carbon</w:t>
      </w:r>
      <w:r>
        <w:rPr>
          <w:rFonts w:ascii="Times New Roman" w:hAnsi="Times New Roman"/>
          <w:sz w:val="24"/>
          <w:szCs w:val="24"/>
        </w:rPr>
        <w:t xml:space="preserve"> </w:t>
      </w:r>
      <w:r w:rsidRPr="008148BB">
        <w:rPr>
          <w:rFonts w:ascii="Times New Roman" w:hAnsi="Times New Roman"/>
          <w:sz w:val="24"/>
          <w:szCs w:val="24"/>
        </w:rPr>
        <w:t>usually</w:t>
      </w:r>
      <w:r>
        <w:rPr>
          <w:rFonts w:ascii="Times New Roman" w:hAnsi="Times New Roman"/>
          <w:sz w:val="24"/>
          <w:szCs w:val="24"/>
        </w:rPr>
        <w:t xml:space="preserve"> </w:t>
      </w:r>
      <w:r w:rsidRPr="008148BB">
        <w:rPr>
          <w:rFonts w:ascii="Times New Roman" w:hAnsi="Times New Roman"/>
          <w:sz w:val="24"/>
          <w:szCs w:val="24"/>
        </w:rPr>
        <w:t>means</w:t>
      </w:r>
      <w:r>
        <w:rPr>
          <w:rFonts w:ascii="Times New Roman" w:hAnsi="Times New Roman"/>
          <w:sz w:val="24"/>
          <w:szCs w:val="24"/>
        </w:rPr>
        <w:t xml:space="preserve"> </w:t>
      </w:r>
      <w:r w:rsidRPr="008148BB">
        <w:rPr>
          <w:rFonts w:ascii="Times New Roman" w:hAnsi="Times New Roman"/>
          <w:sz w:val="24"/>
          <w:szCs w:val="24"/>
        </w:rPr>
        <w:t>that</w:t>
      </w:r>
      <w:r>
        <w:rPr>
          <w:rFonts w:ascii="Times New Roman" w:hAnsi="Times New Roman"/>
          <w:sz w:val="24"/>
          <w:szCs w:val="24"/>
        </w:rPr>
        <w:t xml:space="preserve"> </w:t>
      </w:r>
      <w:r w:rsidRPr="008148BB">
        <w:rPr>
          <w:rFonts w:ascii="Times New Roman" w:hAnsi="Times New Roman"/>
          <w:sz w:val="24"/>
          <w:szCs w:val="24"/>
        </w:rPr>
        <w:t>fertilizer</w:t>
      </w:r>
      <w:r>
        <w:rPr>
          <w:rFonts w:ascii="Times New Roman" w:hAnsi="Times New Roman"/>
          <w:sz w:val="24"/>
          <w:szCs w:val="24"/>
        </w:rPr>
        <w:t xml:space="preserve"> </w:t>
      </w:r>
      <w:r w:rsidRPr="008148BB">
        <w:rPr>
          <w:rFonts w:ascii="Times New Roman" w:hAnsi="Times New Roman"/>
          <w:sz w:val="24"/>
          <w:szCs w:val="24"/>
        </w:rPr>
        <w:t>will</w:t>
      </w:r>
      <w:r>
        <w:rPr>
          <w:rFonts w:ascii="Times New Roman" w:hAnsi="Times New Roman"/>
          <w:sz w:val="24"/>
          <w:szCs w:val="24"/>
        </w:rPr>
        <w:t xml:space="preserve"> </w:t>
      </w:r>
      <w:r w:rsidRPr="008148BB">
        <w:rPr>
          <w:rFonts w:ascii="Times New Roman" w:hAnsi="Times New Roman"/>
          <w:sz w:val="24"/>
          <w:szCs w:val="24"/>
        </w:rPr>
        <w:t>decompose</w:t>
      </w:r>
      <w:r>
        <w:rPr>
          <w:rFonts w:ascii="Times New Roman" w:hAnsi="Times New Roman"/>
          <w:sz w:val="24"/>
          <w:szCs w:val="24"/>
        </w:rPr>
        <w:t xml:space="preserve"> </w:t>
      </w:r>
      <w:r w:rsidRPr="008148BB">
        <w:rPr>
          <w:rFonts w:ascii="Times New Roman" w:hAnsi="Times New Roman"/>
          <w:sz w:val="24"/>
          <w:szCs w:val="24"/>
        </w:rPr>
        <w:t>slowly.</w:t>
      </w:r>
      <w:r>
        <w:rPr>
          <w:rFonts w:ascii="Times New Roman" w:hAnsi="Times New Roman"/>
          <w:sz w:val="24"/>
          <w:szCs w:val="24"/>
        </w:rPr>
        <w:t xml:space="preserve"> </w:t>
      </w:r>
      <w:r w:rsidRPr="008148BB">
        <w:rPr>
          <w:rFonts w:ascii="Times New Roman" w:hAnsi="Times New Roman"/>
          <w:sz w:val="24"/>
          <w:szCs w:val="24"/>
        </w:rPr>
        <w:t>If</w:t>
      </w:r>
      <w:r>
        <w:rPr>
          <w:rFonts w:ascii="Times New Roman" w:hAnsi="Times New Roman"/>
          <w:sz w:val="24"/>
          <w:szCs w:val="24"/>
        </w:rPr>
        <w:t xml:space="preserve"> </w:t>
      </w:r>
      <w:r w:rsidRPr="008148BB">
        <w:rPr>
          <w:rFonts w:ascii="Times New Roman" w:hAnsi="Times New Roman"/>
          <w:sz w:val="24"/>
          <w:szCs w:val="24"/>
        </w:rPr>
        <w:t>the C:N ratio is, contrarily, too low with excess of nitrogen, it may lead to immobilization of plant nutrients in the soil (Jat et al. 2012). Chitin and chitosan have C:N ratio</w:t>
      </w:r>
      <w:r>
        <w:rPr>
          <w:rFonts w:ascii="Times New Roman" w:hAnsi="Times New Roman"/>
          <w:sz w:val="24"/>
          <w:szCs w:val="24"/>
        </w:rPr>
        <w:t xml:space="preserve"> </w:t>
      </w:r>
      <w:r w:rsidRPr="008148BB">
        <w:rPr>
          <w:rFonts w:ascii="Times New Roman" w:hAnsi="Times New Roman"/>
          <w:sz w:val="24"/>
          <w:szCs w:val="24"/>
        </w:rPr>
        <w:t xml:space="preserve">of ca. 6 for fully deacetylated chitosan, to 7 for fully acetylated chitin. Another important ratio is the percentage of nitrogen (N), phosphorus (P), and potassium (K) that the product contains; this is usually indicated as ‘N-P-K ratio’ on the fertilizer label; chitin has no phosphorus or potassium (Kaplan et al. 2016). </w:t>
      </w:r>
    </w:p>
    <w:p w14:paraId="41E6321A" w14:textId="7B72AD4A" w:rsidR="00A1687D" w:rsidRDefault="008148BB" w:rsidP="00B63FB7">
      <w:pPr>
        <w:autoSpaceDE w:val="0"/>
        <w:autoSpaceDN w:val="0"/>
        <w:adjustRightInd w:val="0"/>
        <w:spacing w:after="0" w:line="240" w:lineRule="auto"/>
        <w:ind w:firstLine="360"/>
        <w:jc w:val="both"/>
        <w:rPr>
          <w:rFonts w:ascii="Times New Roman" w:hAnsi="Times New Roman"/>
          <w:sz w:val="24"/>
          <w:szCs w:val="24"/>
        </w:rPr>
      </w:pPr>
      <w:r w:rsidRPr="008148BB">
        <w:rPr>
          <w:rFonts w:ascii="Times New Roman" w:hAnsi="Times New Roman"/>
          <w:sz w:val="24"/>
          <w:szCs w:val="24"/>
        </w:rPr>
        <w:t xml:space="preserve">In respect to the mechanism of action, the fertilizer effect of chitin or chitosan is caused by either biodegradation of the polymer in the soil into ammonia-derived compounds which have fertilizer effect on their own due to presence of </w:t>
      </w:r>
      <w:proofErr w:type="spellStart"/>
      <w:r w:rsidRPr="008148BB">
        <w:rPr>
          <w:rFonts w:ascii="Times New Roman" w:hAnsi="Times New Roman"/>
          <w:sz w:val="24"/>
          <w:szCs w:val="24"/>
        </w:rPr>
        <w:t>aminogroups</w:t>
      </w:r>
      <w:proofErr w:type="spellEnd"/>
      <w:r w:rsidRPr="008148BB">
        <w:rPr>
          <w:rFonts w:ascii="Times New Roman" w:hAnsi="Times New Roman"/>
          <w:sz w:val="24"/>
          <w:szCs w:val="24"/>
        </w:rPr>
        <w:t>, promoting of growth of selected microorganisms (Dahiya et al. 2006). Said decomposition of chitin in the soil is achieved by bacterial chitinases, enzymes that degrade chitin. There are many different chitinases with optimal temperature of action</w:t>
      </w:r>
      <w:r w:rsidR="00A1687D">
        <w:rPr>
          <w:rFonts w:ascii="Times New Roman" w:hAnsi="Times New Roman"/>
          <w:sz w:val="24"/>
          <w:szCs w:val="24"/>
        </w:rPr>
        <w:t xml:space="preserve"> </w:t>
      </w:r>
      <w:r w:rsidRPr="008148BB">
        <w:rPr>
          <w:rFonts w:ascii="Times New Roman" w:hAnsi="Times New Roman"/>
          <w:sz w:val="24"/>
          <w:szCs w:val="24"/>
        </w:rPr>
        <w:t>from</w:t>
      </w:r>
      <w:r w:rsidR="00A1687D">
        <w:rPr>
          <w:rFonts w:ascii="Times New Roman" w:hAnsi="Times New Roman"/>
          <w:sz w:val="24"/>
          <w:szCs w:val="24"/>
        </w:rPr>
        <w:t xml:space="preserve"> </w:t>
      </w:r>
      <w:r w:rsidRPr="008148BB">
        <w:rPr>
          <w:rFonts w:ascii="Times New Roman" w:hAnsi="Times New Roman"/>
          <w:sz w:val="24"/>
          <w:szCs w:val="24"/>
        </w:rPr>
        <w:t>30</w:t>
      </w:r>
      <w:r w:rsidR="00A1687D">
        <w:rPr>
          <w:rFonts w:ascii="Times New Roman" w:hAnsi="Times New Roman"/>
          <w:sz w:val="24"/>
          <w:szCs w:val="24"/>
        </w:rPr>
        <w:t xml:space="preserve"> </w:t>
      </w:r>
      <w:r w:rsidRPr="008148BB">
        <w:rPr>
          <w:rFonts w:ascii="Times New Roman" w:hAnsi="Times New Roman"/>
          <w:sz w:val="24"/>
          <w:szCs w:val="24"/>
        </w:rPr>
        <w:t>to</w:t>
      </w:r>
      <w:r w:rsidR="00A1687D">
        <w:rPr>
          <w:rFonts w:ascii="Times New Roman" w:hAnsi="Times New Roman"/>
          <w:sz w:val="24"/>
          <w:szCs w:val="24"/>
        </w:rPr>
        <w:t xml:space="preserve"> </w:t>
      </w:r>
      <w:r w:rsidRPr="008148BB">
        <w:rPr>
          <w:rFonts w:ascii="Times New Roman" w:hAnsi="Times New Roman"/>
          <w:sz w:val="24"/>
          <w:szCs w:val="24"/>
        </w:rPr>
        <w:t>60</w:t>
      </w:r>
      <w:r w:rsidR="00A1687D">
        <w:rPr>
          <w:rFonts w:ascii="Times New Roman" w:hAnsi="Times New Roman"/>
          <w:sz w:val="24"/>
          <w:szCs w:val="24"/>
        </w:rPr>
        <w:t xml:space="preserve"> </w:t>
      </w:r>
      <w:r w:rsidR="00A1687D" w:rsidRPr="00A1687D">
        <w:rPr>
          <w:rFonts w:ascii="Times New Roman" w:hAnsi="Times New Roman"/>
          <w:sz w:val="24"/>
          <w:szCs w:val="24"/>
          <w:vertAlign w:val="superscript"/>
        </w:rPr>
        <w:t>o</w:t>
      </w:r>
      <w:r w:rsidRPr="008148BB">
        <w:rPr>
          <w:rFonts w:ascii="Times New Roman" w:hAnsi="Times New Roman"/>
          <w:sz w:val="24"/>
          <w:szCs w:val="24"/>
        </w:rPr>
        <w:t>C</w:t>
      </w:r>
      <w:r w:rsidR="00A1687D">
        <w:rPr>
          <w:rFonts w:ascii="Times New Roman" w:hAnsi="Times New Roman"/>
          <w:sz w:val="24"/>
          <w:szCs w:val="24"/>
        </w:rPr>
        <w:t xml:space="preserve"> </w:t>
      </w:r>
      <w:r w:rsidRPr="008148BB">
        <w:rPr>
          <w:rFonts w:ascii="Times New Roman" w:hAnsi="Times New Roman"/>
          <w:sz w:val="24"/>
          <w:szCs w:val="24"/>
        </w:rPr>
        <w:t>and</w:t>
      </w:r>
      <w:r w:rsidR="00A1687D">
        <w:rPr>
          <w:rFonts w:ascii="Times New Roman" w:hAnsi="Times New Roman"/>
          <w:sz w:val="24"/>
          <w:szCs w:val="24"/>
        </w:rPr>
        <w:t xml:space="preserve"> </w:t>
      </w:r>
      <w:r w:rsidRPr="008148BB">
        <w:rPr>
          <w:rFonts w:ascii="Times New Roman" w:hAnsi="Times New Roman"/>
          <w:sz w:val="24"/>
          <w:szCs w:val="24"/>
        </w:rPr>
        <w:t>optimal</w:t>
      </w:r>
      <w:r w:rsidR="00A1687D">
        <w:rPr>
          <w:rFonts w:ascii="Times New Roman" w:hAnsi="Times New Roman"/>
          <w:sz w:val="24"/>
          <w:szCs w:val="24"/>
        </w:rPr>
        <w:t xml:space="preserve"> </w:t>
      </w:r>
      <w:r w:rsidRPr="008148BB">
        <w:rPr>
          <w:rFonts w:ascii="Times New Roman" w:hAnsi="Times New Roman"/>
          <w:sz w:val="24"/>
          <w:szCs w:val="24"/>
        </w:rPr>
        <w:t>pH</w:t>
      </w:r>
      <w:r w:rsidR="00A1687D">
        <w:rPr>
          <w:rFonts w:ascii="Times New Roman" w:hAnsi="Times New Roman"/>
          <w:sz w:val="24"/>
          <w:szCs w:val="24"/>
        </w:rPr>
        <w:t xml:space="preserve"> </w:t>
      </w:r>
      <w:r w:rsidRPr="008148BB">
        <w:rPr>
          <w:rFonts w:ascii="Times New Roman" w:hAnsi="Times New Roman"/>
          <w:sz w:val="24"/>
          <w:szCs w:val="24"/>
        </w:rPr>
        <w:t>of</w:t>
      </w:r>
      <w:r w:rsidR="00A1687D">
        <w:rPr>
          <w:rFonts w:ascii="Times New Roman" w:hAnsi="Times New Roman"/>
          <w:sz w:val="24"/>
          <w:szCs w:val="24"/>
        </w:rPr>
        <w:t xml:space="preserve"> </w:t>
      </w:r>
      <w:r w:rsidRPr="008148BB">
        <w:rPr>
          <w:rFonts w:ascii="Times New Roman" w:hAnsi="Times New Roman"/>
          <w:sz w:val="24"/>
          <w:szCs w:val="24"/>
        </w:rPr>
        <w:t>4.0–9.0.</w:t>
      </w:r>
      <w:r w:rsidR="00A1687D">
        <w:rPr>
          <w:rFonts w:ascii="Times New Roman" w:hAnsi="Times New Roman"/>
          <w:sz w:val="24"/>
          <w:szCs w:val="24"/>
        </w:rPr>
        <w:t xml:space="preserve"> </w:t>
      </w:r>
      <w:r w:rsidRPr="008148BB">
        <w:rPr>
          <w:rFonts w:ascii="Times New Roman" w:hAnsi="Times New Roman"/>
          <w:sz w:val="24"/>
          <w:szCs w:val="24"/>
        </w:rPr>
        <w:t>Chitinolytic</w:t>
      </w:r>
      <w:r w:rsidR="00A1687D">
        <w:rPr>
          <w:rFonts w:ascii="Times New Roman" w:hAnsi="Times New Roman"/>
          <w:sz w:val="24"/>
          <w:szCs w:val="24"/>
        </w:rPr>
        <w:t xml:space="preserve"> </w:t>
      </w:r>
      <w:r w:rsidRPr="008148BB">
        <w:rPr>
          <w:rFonts w:ascii="Times New Roman" w:hAnsi="Times New Roman"/>
          <w:sz w:val="24"/>
          <w:szCs w:val="24"/>
        </w:rPr>
        <w:t>enzymes</w:t>
      </w:r>
      <w:r w:rsidR="00A1687D">
        <w:rPr>
          <w:rFonts w:ascii="Times New Roman" w:hAnsi="Times New Roman"/>
          <w:sz w:val="24"/>
          <w:szCs w:val="24"/>
        </w:rPr>
        <w:t xml:space="preserve"> </w:t>
      </w:r>
      <w:r w:rsidRPr="008148BB">
        <w:rPr>
          <w:rFonts w:ascii="Times New Roman" w:hAnsi="Times New Roman"/>
          <w:sz w:val="24"/>
          <w:szCs w:val="24"/>
        </w:rPr>
        <w:t>are</w:t>
      </w:r>
      <w:r w:rsidR="00A1687D">
        <w:rPr>
          <w:rFonts w:ascii="Times New Roman" w:hAnsi="Times New Roman"/>
          <w:sz w:val="24"/>
          <w:szCs w:val="24"/>
        </w:rPr>
        <w:t xml:space="preserve"> </w:t>
      </w:r>
      <w:r w:rsidRPr="008148BB">
        <w:rPr>
          <w:rFonts w:ascii="Times New Roman" w:hAnsi="Times New Roman"/>
          <w:sz w:val="24"/>
          <w:szCs w:val="24"/>
        </w:rPr>
        <w:t xml:space="preserve">divided in three types: </w:t>
      </w:r>
      <w:proofErr w:type="spellStart"/>
      <w:r w:rsidRPr="008148BB">
        <w:rPr>
          <w:rFonts w:ascii="Times New Roman" w:hAnsi="Times New Roman"/>
          <w:sz w:val="24"/>
          <w:szCs w:val="24"/>
        </w:rPr>
        <w:t>endochitinases</w:t>
      </w:r>
      <w:proofErr w:type="spellEnd"/>
      <w:r w:rsidRPr="008148BB">
        <w:rPr>
          <w:rFonts w:ascii="Times New Roman" w:hAnsi="Times New Roman"/>
          <w:sz w:val="24"/>
          <w:szCs w:val="24"/>
        </w:rPr>
        <w:t xml:space="preserve">, </w:t>
      </w:r>
      <w:proofErr w:type="spellStart"/>
      <w:r w:rsidRPr="008148BB">
        <w:rPr>
          <w:rFonts w:ascii="Times New Roman" w:hAnsi="Times New Roman"/>
          <w:sz w:val="24"/>
          <w:szCs w:val="24"/>
        </w:rPr>
        <w:t>exochitinases</w:t>
      </w:r>
      <w:proofErr w:type="spellEnd"/>
      <w:r w:rsidRPr="008148BB">
        <w:rPr>
          <w:rFonts w:ascii="Times New Roman" w:hAnsi="Times New Roman"/>
          <w:sz w:val="24"/>
          <w:szCs w:val="24"/>
        </w:rPr>
        <w:t xml:space="preserve">, and </w:t>
      </w:r>
      <w:r w:rsidRPr="00A1687D">
        <w:rPr>
          <w:rFonts w:ascii="Times New Roman" w:hAnsi="Times New Roman"/>
          <w:i/>
          <w:iCs/>
          <w:sz w:val="24"/>
          <w:szCs w:val="24"/>
        </w:rPr>
        <w:t>N-</w:t>
      </w:r>
      <w:r w:rsidRPr="008148BB">
        <w:rPr>
          <w:rFonts w:ascii="Times New Roman" w:hAnsi="Times New Roman"/>
          <w:sz w:val="24"/>
          <w:szCs w:val="24"/>
        </w:rPr>
        <w:t>acetyl-</w:t>
      </w:r>
      <w:r w:rsidRPr="00A1687D">
        <w:rPr>
          <w:rFonts w:ascii="Times New Roman" w:hAnsi="Times New Roman"/>
          <w:i/>
          <w:iCs/>
          <w:sz w:val="24"/>
          <w:szCs w:val="24"/>
        </w:rPr>
        <w:t>β</w:t>
      </w:r>
      <w:r w:rsidRPr="008148BB">
        <w:rPr>
          <w:rFonts w:ascii="Times New Roman" w:hAnsi="Times New Roman"/>
          <w:sz w:val="24"/>
          <w:szCs w:val="24"/>
        </w:rPr>
        <w:t xml:space="preserve">-1,4-Dglucosaminidases, also called </w:t>
      </w:r>
      <w:r w:rsidRPr="0056546B">
        <w:rPr>
          <w:rFonts w:ascii="Times New Roman" w:hAnsi="Times New Roman"/>
          <w:b/>
          <w:bCs/>
          <w:sz w:val="24"/>
          <w:szCs w:val="24"/>
        </w:rPr>
        <w:t>β</w:t>
      </w:r>
      <w:r w:rsidRPr="008148BB">
        <w:rPr>
          <w:rFonts w:ascii="Times New Roman" w:hAnsi="Times New Roman"/>
          <w:sz w:val="24"/>
          <w:szCs w:val="24"/>
        </w:rPr>
        <w:t>-</w:t>
      </w:r>
      <w:r w:rsidRPr="00A1687D">
        <w:rPr>
          <w:rFonts w:ascii="Times New Roman" w:hAnsi="Times New Roman"/>
          <w:i/>
          <w:iCs/>
          <w:sz w:val="24"/>
          <w:szCs w:val="24"/>
        </w:rPr>
        <w:t>N</w:t>
      </w:r>
      <w:r w:rsidRPr="008148BB">
        <w:rPr>
          <w:rFonts w:ascii="Times New Roman" w:hAnsi="Times New Roman"/>
          <w:sz w:val="24"/>
          <w:szCs w:val="24"/>
        </w:rPr>
        <w:t>-</w:t>
      </w:r>
      <w:proofErr w:type="spellStart"/>
      <w:r w:rsidRPr="008148BB">
        <w:rPr>
          <w:rFonts w:ascii="Times New Roman" w:hAnsi="Times New Roman"/>
          <w:sz w:val="24"/>
          <w:szCs w:val="24"/>
        </w:rPr>
        <w:t>acetylhexosaminidases</w:t>
      </w:r>
      <w:proofErr w:type="spellEnd"/>
      <w:r w:rsidRPr="008148BB">
        <w:rPr>
          <w:rFonts w:ascii="Times New Roman" w:hAnsi="Times New Roman"/>
          <w:sz w:val="24"/>
          <w:szCs w:val="24"/>
        </w:rPr>
        <w:t xml:space="preserve"> (Andronopoulou and Vorgias 2004). </w:t>
      </w:r>
      <w:proofErr w:type="spellStart"/>
      <w:r w:rsidRPr="008148BB">
        <w:rPr>
          <w:rFonts w:ascii="Times New Roman" w:hAnsi="Times New Roman"/>
          <w:sz w:val="24"/>
          <w:szCs w:val="24"/>
        </w:rPr>
        <w:t>Endochitinases</w:t>
      </w:r>
      <w:proofErr w:type="spellEnd"/>
      <w:r w:rsidRPr="008148BB">
        <w:rPr>
          <w:rFonts w:ascii="Times New Roman" w:hAnsi="Times New Roman"/>
          <w:sz w:val="24"/>
          <w:szCs w:val="24"/>
        </w:rPr>
        <w:t xml:space="preserve"> catalyze the hydrolysis of random bonds over the whole length of the chitin polymer chain, producing soluble oligomers that are further degraded. </w:t>
      </w:r>
      <w:proofErr w:type="spellStart"/>
      <w:r w:rsidRPr="008148BB">
        <w:rPr>
          <w:rFonts w:ascii="Times New Roman" w:hAnsi="Times New Roman"/>
          <w:sz w:val="24"/>
          <w:szCs w:val="24"/>
        </w:rPr>
        <w:t>Exochitinase</w:t>
      </w:r>
      <w:proofErr w:type="spellEnd"/>
      <w:r w:rsidRPr="008148BB">
        <w:rPr>
          <w:rFonts w:ascii="Times New Roman" w:hAnsi="Times New Roman"/>
          <w:sz w:val="24"/>
          <w:szCs w:val="24"/>
        </w:rPr>
        <w:t xml:space="preserve"> catalyzes the process of releasing </w:t>
      </w:r>
      <w:proofErr w:type="spellStart"/>
      <w:r w:rsidRPr="008148BB">
        <w:rPr>
          <w:rFonts w:ascii="Times New Roman" w:hAnsi="Times New Roman"/>
          <w:sz w:val="24"/>
          <w:szCs w:val="24"/>
        </w:rPr>
        <w:lastRenderedPageBreak/>
        <w:t>diacetylchitobiose</w:t>
      </w:r>
      <w:proofErr w:type="spellEnd"/>
      <w:r w:rsidRPr="008148BB">
        <w:rPr>
          <w:rFonts w:ascii="Times New Roman" w:hAnsi="Times New Roman"/>
          <w:sz w:val="24"/>
          <w:szCs w:val="24"/>
        </w:rPr>
        <w:t xml:space="preserve"> units at the polymer ends. Finally, </w:t>
      </w:r>
      <w:r w:rsidRPr="00A1687D">
        <w:rPr>
          <w:rFonts w:ascii="Times New Roman" w:hAnsi="Times New Roman"/>
          <w:i/>
          <w:iCs/>
          <w:sz w:val="24"/>
          <w:szCs w:val="24"/>
        </w:rPr>
        <w:t>β</w:t>
      </w:r>
      <w:r w:rsidRPr="008148BB">
        <w:rPr>
          <w:rFonts w:ascii="Times New Roman" w:hAnsi="Times New Roman"/>
          <w:sz w:val="24"/>
          <w:szCs w:val="24"/>
        </w:rPr>
        <w:t>-</w:t>
      </w:r>
      <w:r w:rsidRPr="00A1687D">
        <w:rPr>
          <w:rFonts w:ascii="Times New Roman" w:hAnsi="Times New Roman"/>
          <w:i/>
          <w:iCs/>
          <w:sz w:val="24"/>
          <w:szCs w:val="24"/>
        </w:rPr>
        <w:t>N</w:t>
      </w:r>
      <w:r w:rsidRPr="008148BB">
        <w:rPr>
          <w:rFonts w:ascii="Times New Roman" w:hAnsi="Times New Roman"/>
          <w:sz w:val="24"/>
          <w:szCs w:val="24"/>
        </w:rPr>
        <w:t>-</w:t>
      </w:r>
      <w:proofErr w:type="spellStart"/>
      <w:r w:rsidRPr="008148BB">
        <w:rPr>
          <w:rFonts w:ascii="Times New Roman" w:hAnsi="Times New Roman"/>
          <w:sz w:val="24"/>
          <w:szCs w:val="24"/>
        </w:rPr>
        <w:t>acetylhexosaminidases</w:t>
      </w:r>
      <w:proofErr w:type="spellEnd"/>
      <w:r w:rsidRPr="008148BB">
        <w:rPr>
          <w:rFonts w:ascii="Times New Roman" w:hAnsi="Times New Roman"/>
          <w:sz w:val="24"/>
          <w:szCs w:val="24"/>
        </w:rPr>
        <w:t xml:space="preserve"> produce GlcNAc monomers from oligomers (</w:t>
      </w:r>
      <w:proofErr w:type="spellStart"/>
      <w:r w:rsidRPr="008148BB">
        <w:rPr>
          <w:rFonts w:ascii="Times New Roman" w:hAnsi="Times New Roman"/>
          <w:sz w:val="24"/>
          <w:szCs w:val="24"/>
        </w:rPr>
        <w:t>Velásquez</w:t>
      </w:r>
      <w:proofErr w:type="spellEnd"/>
      <w:r w:rsidRPr="008148BB">
        <w:rPr>
          <w:rFonts w:ascii="Times New Roman" w:hAnsi="Times New Roman"/>
          <w:sz w:val="24"/>
          <w:szCs w:val="24"/>
        </w:rPr>
        <w:t xml:space="preserve"> and </w:t>
      </w:r>
      <w:proofErr w:type="spellStart"/>
      <w:r w:rsidRPr="008148BB">
        <w:rPr>
          <w:rFonts w:ascii="Times New Roman" w:hAnsi="Times New Roman"/>
          <w:sz w:val="24"/>
          <w:szCs w:val="24"/>
        </w:rPr>
        <w:t>Pirela</w:t>
      </w:r>
      <w:proofErr w:type="spellEnd"/>
      <w:r w:rsidRPr="008148BB">
        <w:rPr>
          <w:rFonts w:ascii="Times New Roman" w:hAnsi="Times New Roman"/>
          <w:sz w:val="24"/>
          <w:szCs w:val="24"/>
        </w:rPr>
        <w:t xml:space="preserve"> 2016). At the end of the cycle, chitin decomposes to ammonia and nitrates and can be consumed by plants. </w:t>
      </w:r>
    </w:p>
    <w:p w14:paraId="1DEE3D05" w14:textId="796EFACC" w:rsidR="00A1687D" w:rsidRDefault="008148BB" w:rsidP="00B63FB7">
      <w:pPr>
        <w:autoSpaceDE w:val="0"/>
        <w:autoSpaceDN w:val="0"/>
        <w:adjustRightInd w:val="0"/>
        <w:spacing w:after="0" w:line="240" w:lineRule="auto"/>
        <w:ind w:firstLine="360"/>
        <w:jc w:val="both"/>
        <w:rPr>
          <w:rFonts w:ascii="Times New Roman" w:hAnsi="Times New Roman"/>
          <w:sz w:val="24"/>
          <w:szCs w:val="24"/>
        </w:rPr>
      </w:pPr>
      <w:r w:rsidRPr="008148BB">
        <w:rPr>
          <w:rFonts w:ascii="Times New Roman" w:hAnsi="Times New Roman"/>
          <w:sz w:val="24"/>
          <w:szCs w:val="24"/>
        </w:rPr>
        <w:t xml:space="preserve">Such decomposition of chitin under the inﬂuence of various bacteria such as </w:t>
      </w:r>
      <w:r w:rsidRPr="00A1687D">
        <w:rPr>
          <w:rFonts w:ascii="Times New Roman" w:hAnsi="Times New Roman"/>
          <w:i/>
          <w:iCs/>
          <w:sz w:val="24"/>
          <w:szCs w:val="24"/>
        </w:rPr>
        <w:t>Flavobacterium sp</w:t>
      </w:r>
      <w:r w:rsidRPr="008148BB">
        <w:rPr>
          <w:rFonts w:ascii="Times New Roman" w:hAnsi="Times New Roman"/>
          <w:sz w:val="24"/>
          <w:szCs w:val="24"/>
        </w:rPr>
        <w:t xml:space="preserve">. and actinomycetes </w:t>
      </w:r>
      <w:r w:rsidRPr="00A1687D">
        <w:rPr>
          <w:rFonts w:ascii="Times New Roman" w:hAnsi="Times New Roman"/>
          <w:i/>
          <w:iCs/>
          <w:sz w:val="24"/>
          <w:szCs w:val="24"/>
        </w:rPr>
        <w:t>5A</w:t>
      </w:r>
      <w:r w:rsidRPr="008148BB">
        <w:rPr>
          <w:rFonts w:ascii="Times New Roman" w:hAnsi="Times New Roman"/>
          <w:sz w:val="24"/>
          <w:szCs w:val="24"/>
        </w:rPr>
        <w:t xml:space="preserve"> and </w:t>
      </w:r>
      <w:r w:rsidRPr="00A1687D">
        <w:rPr>
          <w:rFonts w:ascii="Times New Roman" w:hAnsi="Times New Roman"/>
          <w:i/>
          <w:iCs/>
          <w:sz w:val="24"/>
          <w:szCs w:val="24"/>
        </w:rPr>
        <w:t>8A</w:t>
      </w:r>
      <w:r w:rsidRPr="008148BB">
        <w:rPr>
          <w:rFonts w:ascii="Times New Roman" w:hAnsi="Times New Roman"/>
          <w:sz w:val="24"/>
          <w:szCs w:val="24"/>
        </w:rPr>
        <w:t xml:space="preserve">, and </w:t>
      </w:r>
      <w:r w:rsidRPr="0056546B">
        <w:rPr>
          <w:rFonts w:ascii="Times New Roman" w:hAnsi="Times New Roman"/>
          <w:sz w:val="24"/>
          <w:szCs w:val="24"/>
        </w:rPr>
        <w:t xml:space="preserve">F. </w:t>
      </w:r>
      <w:proofErr w:type="spellStart"/>
      <w:r w:rsidRPr="0056546B">
        <w:rPr>
          <w:rFonts w:ascii="Times New Roman" w:hAnsi="Times New Roman"/>
          <w:sz w:val="24"/>
          <w:szCs w:val="24"/>
        </w:rPr>
        <w:t>oxysporum</w:t>
      </w:r>
      <w:proofErr w:type="spellEnd"/>
      <w:r w:rsidRPr="008148BB">
        <w:rPr>
          <w:rFonts w:ascii="Times New Roman" w:hAnsi="Times New Roman"/>
          <w:sz w:val="24"/>
          <w:szCs w:val="24"/>
        </w:rPr>
        <w:t xml:space="preserve"> fungus has been studied, and while there was no difference in CO</w:t>
      </w:r>
      <w:r w:rsidRPr="00A1687D">
        <w:rPr>
          <w:rFonts w:ascii="Times New Roman" w:hAnsi="Times New Roman"/>
          <w:sz w:val="24"/>
          <w:szCs w:val="24"/>
          <w:vertAlign w:val="subscript"/>
        </w:rPr>
        <w:t>2</w:t>
      </w:r>
      <w:r w:rsidRPr="008148BB">
        <w:rPr>
          <w:rFonts w:ascii="Times New Roman" w:hAnsi="Times New Roman"/>
          <w:sz w:val="24"/>
          <w:szCs w:val="24"/>
        </w:rPr>
        <w:t xml:space="preserve"> production between the chitin-amended and -unamended microcosms, production of NH</w:t>
      </w:r>
      <w:r w:rsidRPr="00A1687D">
        <w:rPr>
          <w:rFonts w:ascii="Times New Roman" w:hAnsi="Times New Roman"/>
          <w:sz w:val="24"/>
          <w:szCs w:val="24"/>
          <w:vertAlign w:val="subscript"/>
        </w:rPr>
        <w:t>4</w:t>
      </w:r>
      <w:r w:rsidRPr="00A1687D">
        <w:rPr>
          <w:rFonts w:ascii="Times New Roman" w:hAnsi="Times New Roman"/>
          <w:sz w:val="24"/>
          <w:szCs w:val="24"/>
          <w:vertAlign w:val="superscript"/>
        </w:rPr>
        <w:t>+</w:t>
      </w:r>
      <w:r w:rsidRPr="008148BB">
        <w:rPr>
          <w:rFonts w:ascii="Times New Roman" w:hAnsi="Times New Roman"/>
          <w:sz w:val="24"/>
          <w:szCs w:val="24"/>
        </w:rPr>
        <w:t xml:space="preserve"> was signiﬁcantly higher in all of the chitin-amended microcosms (Gould et al. 1981). </w:t>
      </w:r>
    </w:p>
    <w:p w14:paraId="05A71F16" w14:textId="6024C1A3" w:rsidR="00A1687D" w:rsidRDefault="008148BB" w:rsidP="00B63FB7">
      <w:pPr>
        <w:autoSpaceDE w:val="0"/>
        <w:autoSpaceDN w:val="0"/>
        <w:adjustRightInd w:val="0"/>
        <w:spacing w:after="0" w:line="240" w:lineRule="auto"/>
        <w:ind w:firstLine="360"/>
        <w:jc w:val="both"/>
        <w:rPr>
          <w:rFonts w:ascii="Times New Roman" w:hAnsi="Times New Roman"/>
          <w:sz w:val="24"/>
          <w:szCs w:val="24"/>
        </w:rPr>
      </w:pPr>
      <w:r w:rsidRPr="008148BB">
        <w:rPr>
          <w:rFonts w:ascii="Times New Roman" w:hAnsi="Times New Roman"/>
          <w:sz w:val="24"/>
          <w:szCs w:val="24"/>
        </w:rPr>
        <w:t>Even before a puriﬁed chitin polymer became available as a fertilizer, people started to</w:t>
      </w:r>
      <w:r w:rsidR="00A1687D">
        <w:rPr>
          <w:rFonts w:ascii="Times New Roman" w:hAnsi="Times New Roman"/>
          <w:sz w:val="24"/>
          <w:szCs w:val="24"/>
        </w:rPr>
        <w:t xml:space="preserve"> </w:t>
      </w:r>
      <w:r w:rsidRPr="008148BB">
        <w:rPr>
          <w:rFonts w:ascii="Times New Roman" w:hAnsi="Times New Roman"/>
          <w:sz w:val="24"/>
          <w:szCs w:val="24"/>
        </w:rPr>
        <w:t>use</w:t>
      </w:r>
      <w:r w:rsidR="00A1687D">
        <w:rPr>
          <w:rFonts w:ascii="Times New Roman" w:hAnsi="Times New Roman"/>
          <w:sz w:val="24"/>
          <w:szCs w:val="24"/>
        </w:rPr>
        <w:t xml:space="preserve"> </w:t>
      </w:r>
      <w:r w:rsidRPr="008148BB">
        <w:rPr>
          <w:rFonts w:ascii="Times New Roman" w:hAnsi="Times New Roman"/>
          <w:sz w:val="24"/>
          <w:szCs w:val="24"/>
        </w:rPr>
        <w:t>shrimp</w:t>
      </w:r>
      <w:r w:rsidR="00A1687D">
        <w:rPr>
          <w:rFonts w:ascii="Times New Roman" w:hAnsi="Times New Roman"/>
          <w:sz w:val="24"/>
          <w:szCs w:val="24"/>
        </w:rPr>
        <w:t xml:space="preserve"> </w:t>
      </w:r>
      <w:r w:rsidRPr="008148BB">
        <w:rPr>
          <w:rFonts w:ascii="Times New Roman" w:hAnsi="Times New Roman"/>
          <w:sz w:val="24"/>
          <w:szCs w:val="24"/>
        </w:rPr>
        <w:t>and</w:t>
      </w:r>
      <w:r w:rsidR="00A1687D">
        <w:rPr>
          <w:rFonts w:ascii="Times New Roman" w:hAnsi="Times New Roman"/>
          <w:sz w:val="24"/>
          <w:szCs w:val="24"/>
        </w:rPr>
        <w:t xml:space="preserve"> </w:t>
      </w:r>
      <w:r w:rsidRPr="008148BB">
        <w:rPr>
          <w:rFonts w:ascii="Times New Roman" w:hAnsi="Times New Roman"/>
          <w:sz w:val="24"/>
          <w:szCs w:val="24"/>
        </w:rPr>
        <w:t>crab</w:t>
      </w:r>
      <w:r w:rsidR="00A1687D">
        <w:rPr>
          <w:rFonts w:ascii="Times New Roman" w:hAnsi="Times New Roman"/>
          <w:sz w:val="24"/>
          <w:szCs w:val="24"/>
        </w:rPr>
        <w:t xml:space="preserve"> </w:t>
      </w:r>
      <w:r w:rsidRPr="008148BB">
        <w:rPr>
          <w:rFonts w:ascii="Times New Roman" w:hAnsi="Times New Roman"/>
          <w:sz w:val="24"/>
          <w:szCs w:val="24"/>
        </w:rPr>
        <w:t>meal</w:t>
      </w:r>
      <w:r w:rsidR="00A1687D">
        <w:rPr>
          <w:rFonts w:ascii="Times New Roman" w:hAnsi="Times New Roman"/>
          <w:sz w:val="24"/>
          <w:szCs w:val="24"/>
        </w:rPr>
        <w:t xml:space="preserve"> </w:t>
      </w:r>
      <w:r w:rsidRPr="008148BB">
        <w:rPr>
          <w:rFonts w:ascii="Times New Roman" w:hAnsi="Times New Roman"/>
          <w:sz w:val="24"/>
          <w:szCs w:val="24"/>
        </w:rPr>
        <w:t>in</w:t>
      </w:r>
      <w:r w:rsidR="00A1687D">
        <w:rPr>
          <w:rFonts w:ascii="Times New Roman" w:hAnsi="Times New Roman"/>
          <w:sz w:val="24"/>
          <w:szCs w:val="24"/>
        </w:rPr>
        <w:t xml:space="preserve"> </w:t>
      </w:r>
      <w:r w:rsidRPr="008148BB">
        <w:rPr>
          <w:rFonts w:ascii="Times New Roman" w:hAnsi="Times New Roman"/>
          <w:sz w:val="24"/>
          <w:szCs w:val="24"/>
        </w:rPr>
        <w:t>the</w:t>
      </w:r>
      <w:r w:rsidR="00A1687D">
        <w:rPr>
          <w:rFonts w:ascii="Times New Roman" w:hAnsi="Times New Roman"/>
          <w:sz w:val="24"/>
          <w:szCs w:val="24"/>
        </w:rPr>
        <w:t xml:space="preserve"> </w:t>
      </w:r>
      <w:r w:rsidRPr="008148BB">
        <w:rPr>
          <w:rFonts w:ascii="Times New Roman" w:hAnsi="Times New Roman"/>
          <w:sz w:val="24"/>
          <w:szCs w:val="24"/>
        </w:rPr>
        <w:t>form</w:t>
      </w:r>
      <w:r w:rsidR="00A1687D">
        <w:rPr>
          <w:rFonts w:ascii="Times New Roman" w:hAnsi="Times New Roman"/>
          <w:sz w:val="24"/>
          <w:szCs w:val="24"/>
        </w:rPr>
        <w:t xml:space="preserve"> </w:t>
      </w:r>
      <w:r w:rsidRPr="008148BB">
        <w:rPr>
          <w:rFonts w:ascii="Times New Roman" w:hAnsi="Times New Roman"/>
          <w:sz w:val="24"/>
          <w:szCs w:val="24"/>
        </w:rPr>
        <w:t>of</w:t>
      </w:r>
      <w:r w:rsidR="00A1687D">
        <w:rPr>
          <w:rFonts w:ascii="Times New Roman" w:hAnsi="Times New Roman"/>
          <w:sz w:val="24"/>
          <w:szCs w:val="24"/>
        </w:rPr>
        <w:t xml:space="preserve"> </w:t>
      </w:r>
      <w:r w:rsidRPr="008148BB">
        <w:rPr>
          <w:rFonts w:ascii="Times New Roman" w:hAnsi="Times New Roman"/>
          <w:sz w:val="24"/>
          <w:szCs w:val="24"/>
        </w:rPr>
        <w:t>a</w:t>
      </w:r>
      <w:r w:rsidR="00A1687D">
        <w:rPr>
          <w:rFonts w:ascii="Times New Roman" w:hAnsi="Times New Roman"/>
          <w:sz w:val="24"/>
          <w:szCs w:val="24"/>
        </w:rPr>
        <w:t xml:space="preserve"> </w:t>
      </w:r>
      <w:r w:rsidRPr="008148BB">
        <w:rPr>
          <w:rFonts w:ascii="Times New Roman" w:hAnsi="Times New Roman"/>
          <w:sz w:val="24"/>
          <w:szCs w:val="24"/>
        </w:rPr>
        <w:t>ground</w:t>
      </w:r>
      <w:r w:rsidR="00A1687D">
        <w:rPr>
          <w:rFonts w:ascii="Times New Roman" w:hAnsi="Times New Roman"/>
          <w:sz w:val="24"/>
          <w:szCs w:val="24"/>
        </w:rPr>
        <w:t xml:space="preserve"> </w:t>
      </w:r>
      <w:r w:rsidRPr="008148BB">
        <w:rPr>
          <w:rFonts w:ascii="Times New Roman" w:hAnsi="Times New Roman"/>
          <w:sz w:val="24"/>
          <w:szCs w:val="24"/>
        </w:rPr>
        <w:t>biomass</w:t>
      </w:r>
      <w:r w:rsidR="00A1687D">
        <w:rPr>
          <w:rFonts w:ascii="Times New Roman" w:hAnsi="Times New Roman"/>
          <w:sz w:val="24"/>
          <w:szCs w:val="24"/>
        </w:rPr>
        <w:t xml:space="preserve"> </w:t>
      </w:r>
      <w:r w:rsidRPr="008148BB">
        <w:rPr>
          <w:rFonts w:ascii="Times New Roman" w:hAnsi="Times New Roman"/>
          <w:sz w:val="24"/>
          <w:szCs w:val="24"/>
        </w:rPr>
        <w:t>as</w:t>
      </w:r>
      <w:r w:rsidR="00A1687D">
        <w:rPr>
          <w:rFonts w:ascii="Times New Roman" w:hAnsi="Times New Roman"/>
          <w:sz w:val="24"/>
          <w:szCs w:val="24"/>
        </w:rPr>
        <w:t xml:space="preserve"> </w:t>
      </w:r>
      <w:r w:rsidRPr="008148BB">
        <w:rPr>
          <w:rFonts w:ascii="Times New Roman" w:hAnsi="Times New Roman"/>
          <w:sz w:val="24"/>
          <w:szCs w:val="24"/>
        </w:rPr>
        <w:t>a</w:t>
      </w:r>
      <w:r w:rsidR="00A1687D">
        <w:rPr>
          <w:rFonts w:ascii="Times New Roman" w:hAnsi="Times New Roman"/>
          <w:sz w:val="24"/>
          <w:szCs w:val="24"/>
        </w:rPr>
        <w:t xml:space="preserve"> </w:t>
      </w:r>
      <w:r w:rsidRPr="008148BB">
        <w:rPr>
          <w:rFonts w:ascii="Times New Roman" w:hAnsi="Times New Roman"/>
          <w:sz w:val="24"/>
          <w:szCs w:val="24"/>
        </w:rPr>
        <w:t>good</w:t>
      </w:r>
      <w:r w:rsidR="00A1687D">
        <w:rPr>
          <w:rFonts w:ascii="Times New Roman" w:hAnsi="Times New Roman"/>
          <w:sz w:val="24"/>
          <w:szCs w:val="24"/>
        </w:rPr>
        <w:t xml:space="preserve"> </w:t>
      </w:r>
      <w:r w:rsidRPr="008148BB">
        <w:rPr>
          <w:rFonts w:ascii="Times New Roman" w:hAnsi="Times New Roman"/>
          <w:sz w:val="24"/>
          <w:szCs w:val="24"/>
        </w:rPr>
        <w:t xml:space="preserve">source of nitrogen for soil. It was demonstrated that crab and shrimp meal is high in nitrogen, phosphorus, several micronutrients, and that using crab and shrimp meal as a fertilizer improves crop and plant growth (Costa 1977). Shrimp meal fertilizer, for example, contains 8.5% of nitrogen, 2.6% of phosphorus, and 1% of potassium with N-P-K ratio of 8.5–2.6-1 (Gravel et al. 2012). </w:t>
      </w:r>
    </w:p>
    <w:p w14:paraId="458C089E" w14:textId="0D2962C2" w:rsidR="00A1687D" w:rsidRDefault="008148BB" w:rsidP="00B63FB7">
      <w:pPr>
        <w:autoSpaceDE w:val="0"/>
        <w:autoSpaceDN w:val="0"/>
        <w:adjustRightInd w:val="0"/>
        <w:spacing w:after="0" w:line="240" w:lineRule="auto"/>
        <w:ind w:firstLine="360"/>
        <w:jc w:val="both"/>
        <w:rPr>
          <w:rFonts w:ascii="Times New Roman" w:hAnsi="Times New Roman"/>
          <w:sz w:val="24"/>
          <w:szCs w:val="24"/>
        </w:rPr>
      </w:pPr>
      <w:r w:rsidRPr="008148BB">
        <w:rPr>
          <w:rFonts w:ascii="Times New Roman" w:hAnsi="Times New Roman"/>
          <w:sz w:val="24"/>
          <w:szCs w:val="24"/>
        </w:rPr>
        <w:t>In these crab and shrimp meal fertilizers,</w:t>
      </w:r>
      <w:r w:rsidR="00A1687D">
        <w:rPr>
          <w:rFonts w:ascii="Times New Roman" w:hAnsi="Times New Roman"/>
          <w:sz w:val="24"/>
          <w:szCs w:val="24"/>
        </w:rPr>
        <w:t xml:space="preserve"> </w:t>
      </w:r>
      <w:r w:rsidRPr="008148BB">
        <w:rPr>
          <w:rFonts w:ascii="Times New Roman" w:hAnsi="Times New Roman"/>
          <w:sz w:val="24"/>
          <w:szCs w:val="24"/>
        </w:rPr>
        <w:t xml:space="preserve">chitin is the main component containing nitrogen. There are many commercial versions of shrimp/crab shell fertilizers on the market: Down to Earth Crab Meal Fertilizer, Neptune’s Harvest CS604 Crab Shell Multi-Purpose Plant Food, </w:t>
      </w:r>
      <w:proofErr w:type="spellStart"/>
      <w:r w:rsidRPr="008148BB">
        <w:rPr>
          <w:rFonts w:ascii="Times New Roman" w:hAnsi="Times New Roman"/>
          <w:sz w:val="24"/>
          <w:szCs w:val="24"/>
        </w:rPr>
        <w:t>OptiVeg</w:t>
      </w:r>
      <w:proofErr w:type="spellEnd"/>
      <w:r w:rsidRPr="008148BB">
        <w:rPr>
          <w:rFonts w:ascii="Times New Roman" w:hAnsi="Times New Roman"/>
          <w:sz w:val="24"/>
          <w:szCs w:val="24"/>
        </w:rPr>
        <w:t xml:space="preserve"> Chitin Based Soil Amendment, Tidal Vision All-Natural Plant Size &amp; Immune Booster, Plant Magic Plant Food 100% Organic Fertilizer, </w:t>
      </w:r>
      <w:r w:rsidRPr="00A1687D">
        <w:rPr>
          <w:rFonts w:ascii="Times New Roman" w:hAnsi="Times New Roman"/>
          <w:i/>
          <w:iCs/>
          <w:sz w:val="24"/>
          <w:szCs w:val="24"/>
        </w:rPr>
        <w:t>etc</w:t>
      </w:r>
      <w:r w:rsidRPr="008148BB">
        <w:rPr>
          <w:rFonts w:ascii="Times New Roman" w:hAnsi="Times New Roman"/>
          <w:sz w:val="24"/>
          <w:szCs w:val="24"/>
        </w:rPr>
        <w:t xml:space="preserve">. </w:t>
      </w:r>
    </w:p>
    <w:p w14:paraId="0785C4FA" w14:textId="2CF682B9" w:rsidR="00A1687D" w:rsidRDefault="008148BB" w:rsidP="00B63FB7">
      <w:pPr>
        <w:autoSpaceDE w:val="0"/>
        <w:autoSpaceDN w:val="0"/>
        <w:adjustRightInd w:val="0"/>
        <w:spacing w:after="0" w:line="240" w:lineRule="auto"/>
        <w:ind w:firstLine="360"/>
        <w:jc w:val="both"/>
        <w:rPr>
          <w:rFonts w:ascii="Times New Roman" w:hAnsi="Times New Roman"/>
          <w:sz w:val="24"/>
          <w:szCs w:val="24"/>
        </w:rPr>
      </w:pPr>
      <w:r w:rsidRPr="008148BB">
        <w:rPr>
          <w:rFonts w:ascii="Times New Roman" w:hAnsi="Times New Roman"/>
          <w:sz w:val="24"/>
          <w:szCs w:val="24"/>
        </w:rPr>
        <w:t xml:space="preserve">Shrimp and crab meals have also been compared to man-made fertilizers. </w:t>
      </w:r>
      <w:proofErr w:type="spellStart"/>
      <w:r w:rsidRPr="008148BB">
        <w:rPr>
          <w:rFonts w:ascii="Times New Roman" w:hAnsi="Times New Roman"/>
          <w:sz w:val="24"/>
          <w:szCs w:val="24"/>
        </w:rPr>
        <w:t>Aklog</w:t>
      </w:r>
      <w:proofErr w:type="spellEnd"/>
      <w:r w:rsidRPr="008148BB">
        <w:rPr>
          <w:rFonts w:ascii="Times New Roman" w:hAnsi="Times New Roman"/>
          <w:sz w:val="24"/>
          <w:szCs w:val="24"/>
        </w:rPr>
        <w:t xml:space="preserve"> et al. (2016) demonstrated an increase in the growth of tomato plants fertilized hydroponically</w:t>
      </w:r>
      <w:r w:rsidR="00A1687D">
        <w:rPr>
          <w:rFonts w:ascii="Times New Roman" w:hAnsi="Times New Roman"/>
          <w:sz w:val="24"/>
          <w:szCs w:val="24"/>
        </w:rPr>
        <w:t xml:space="preserve"> </w:t>
      </w:r>
      <w:r w:rsidRPr="008148BB">
        <w:rPr>
          <w:rFonts w:ascii="Times New Roman" w:hAnsi="Times New Roman"/>
          <w:sz w:val="24"/>
          <w:szCs w:val="24"/>
        </w:rPr>
        <w:t>with</w:t>
      </w:r>
      <w:r w:rsidR="00A1687D">
        <w:rPr>
          <w:rFonts w:ascii="Times New Roman" w:hAnsi="Times New Roman"/>
          <w:sz w:val="24"/>
          <w:szCs w:val="24"/>
        </w:rPr>
        <w:t xml:space="preserve"> </w:t>
      </w:r>
      <w:r w:rsidRPr="008148BB">
        <w:rPr>
          <w:rFonts w:ascii="Times New Roman" w:hAnsi="Times New Roman"/>
          <w:sz w:val="24"/>
          <w:szCs w:val="24"/>
        </w:rPr>
        <w:t>a</w:t>
      </w:r>
      <w:r w:rsidR="00A1687D">
        <w:rPr>
          <w:rFonts w:ascii="Times New Roman" w:hAnsi="Times New Roman"/>
          <w:sz w:val="24"/>
          <w:szCs w:val="24"/>
        </w:rPr>
        <w:t xml:space="preserve"> </w:t>
      </w:r>
      <w:r w:rsidRPr="008148BB">
        <w:rPr>
          <w:rFonts w:ascii="Times New Roman" w:hAnsi="Times New Roman"/>
          <w:sz w:val="24"/>
          <w:szCs w:val="24"/>
        </w:rPr>
        <w:t>mixture</w:t>
      </w:r>
      <w:r w:rsidR="00A1687D">
        <w:rPr>
          <w:rFonts w:ascii="Times New Roman" w:hAnsi="Times New Roman"/>
          <w:sz w:val="24"/>
          <w:szCs w:val="24"/>
        </w:rPr>
        <w:t xml:space="preserve"> </w:t>
      </w:r>
      <w:r w:rsidRPr="008148BB">
        <w:rPr>
          <w:rFonts w:ascii="Times New Roman" w:hAnsi="Times New Roman"/>
          <w:sz w:val="24"/>
          <w:szCs w:val="24"/>
        </w:rPr>
        <w:t>of</w:t>
      </w:r>
      <w:r w:rsidR="00A1687D">
        <w:rPr>
          <w:rFonts w:ascii="Times New Roman" w:hAnsi="Times New Roman"/>
          <w:sz w:val="24"/>
          <w:szCs w:val="24"/>
        </w:rPr>
        <w:t xml:space="preserve"> </w:t>
      </w:r>
      <w:r w:rsidRPr="008148BB">
        <w:rPr>
          <w:rFonts w:ascii="Times New Roman" w:hAnsi="Times New Roman"/>
          <w:sz w:val="24"/>
          <w:szCs w:val="24"/>
        </w:rPr>
        <w:t>proteins,</w:t>
      </w:r>
      <w:r w:rsidR="00A1687D">
        <w:rPr>
          <w:rFonts w:ascii="Times New Roman" w:hAnsi="Times New Roman"/>
          <w:sz w:val="24"/>
          <w:szCs w:val="24"/>
        </w:rPr>
        <w:t xml:space="preserve"> </w:t>
      </w:r>
      <w:r w:rsidRPr="008148BB">
        <w:rPr>
          <w:rFonts w:ascii="Times New Roman" w:hAnsi="Times New Roman"/>
          <w:sz w:val="24"/>
          <w:szCs w:val="24"/>
        </w:rPr>
        <w:t>chitin,</w:t>
      </w:r>
      <w:r w:rsidR="00A1687D">
        <w:rPr>
          <w:rFonts w:ascii="Times New Roman" w:hAnsi="Times New Roman"/>
          <w:sz w:val="24"/>
          <w:szCs w:val="24"/>
        </w:rPr>
        <w:t xml:space="preserve"> </w:t>
      </w:r>
      <w:r w:rsidRPr="008148BB">
        <w:rPr>
          <w:rFonts w:ascii="Times New Roman" w:hAnsi="Times New Roman"/>
          <w:sz w:val="24"/>
          <w:szCs w:val="24"/>
        </w:rPr>
        <w:t>and</w:t>
      </w:r>
      <w:r w:rsidR="00A1687D">
        <w:rPr>
          <w:rFonts w:ascii="Times New Roman" w:hAnsi="Times New Roman"/>
          <w:sz w:val="24"/>
          <w:szCs w:val="24"/>
        </w:rPr>
        <w:t xml:space="preserve"> </w:t>
      </w:r>
      <w:r w:rsidRPr="008148BB">
        <w:rPr>
          <w:rFonts w:ascii="Times New Roman" w:hAnsi="Times New Roman"/>
          <w:sz w:val="24"/>
          <w:szCs w:val="24"/>
        </w:rPr>
        <w:t>calcium</w:t>
      </w:r>
      <w:r w:rsidR="00A1687D">
        <w:rPr>
          <w:rFonts w:ascii="Times New Roman" w:hAnsi="Times New Roman"/>
          <w:sz w:val="24"/>
          <w:szCs w:val="24"/>
        </w:rPr>
        <w:t xml:space="preserve"> </w:t>
      </w:r>
      <w:r w:rsidRPr="008148BB">
        <w:rPr>
          <w:rFonts w:ascii="Times New Roman" w:hAnsi="Times New Roman"/>
          <w:sz w:val="24"/>
          <w:szCs w:val="24"/>
        </w:rPr>
        <w:t>carbonate</w:t>
      </w:r>
      <w:r w:rsidR="00A1687D">
        <w:rPr>
          <w:rFonts w:ascii="Times New Roman" w:hAnsi="Times New Roman"/>
          <w:sz w:val="24"/>
          <w:szCs w:val="24"/>
        </w:rPr>
        <w:t xml:space="preserve"> </w:t>
      </w:r>
      <w:r w:rsidRPr="008148BB">
        <w:rPr>
          <w:rFonts w:ascii="Times New Roman" w:hAnsi="Times New Roman"/>
          <w:sz w:val="24"/>
          <w:szCs w:val="24"/>
        </w:rPr>
        <w:t>prepared</w:t>
      </w:r>
      <w:r w:rsidR="00A1687D">
        <w:rPr>
          <w:rFonts w:ascii="Times New Roman" w:hAnsi="Times New Roman"/>
          <w:sz w:val="24"/>
          <w:szCs w:val="24"/>
        </w:rPr>
        <w:t xml:space="preserve"> </w:t>
      </w:r>
      <w:r w:rsidRPr="008148BB">
        <w:rPr>
          <w:rFonts w:ascii="Times New Roman" w:hAnsi="Times New Roman"/>
          <w:sz w:val="24"/>
          <w:szCs w:val="24"/>
        </w:rPr>
        <w:t xml:space="preserve">by mechanical milling of the crab shells to the level of nanoﬁbers (no chemical treatment was applied). Tomato plants were treated with this mixture once per week. Results were compared with plants treated with distilled water (control) and with plants treated with commercial fertilizer </w:t>
      </w:r>
      <w:proofErr w:type="spellStart"/>
      <w:r w:rsidRPr="008148BB">
        <w:rPr>
          <w:rFonts w:ascii="Times New Roman" w:hAnsi="Times New Roman"/>
          <w:sz w:val="24"/>
          <w:szCs w:val="24"/>
        </w:rPr>
        <w:t>HYPONeX</w:t>
      </w:r>
      <w:proofErr w:type="spellEnd"/>
      <w:r w:rsidRPr="008148BB">
        <w:rPr>
          <w:rFonts w:ascii="Times New Roman" w:hAnsi="Times New Roman"/>
          <w:sz w:val="24"/>
          <w:szCs w:val="24"/>
        </w:rPr>
        <w:t>, with N-P-K ratio of 10–10-10. It was demonstrated that protein/chitin/calcium carbonate mixture while was</w:t>
      </w:r>
      <w:r w:rsidR="00A1687D">
        <w:rPr>
          <w:rFonts w:ascii="Times New Roman" w:hAnsi="Times New Roman"/>
          <w:sz w:val="24"/>
          <w:szCs w:val="24"/>
        </w:rPr>
        <w:t xml:space="preserve"> </w:t>
      </w:r>
      <w:r w:rsidR="00A1687D" w:rsidRPr="00A1687D">
        <w:rPr>
          <w:rFonts w:ascii="Times New Roman" w:hAnsi="Times New Roman"/>
          <w:sz w:val="24"/>
          <w:szCs w:val="24"/>
        </w:rPr>
        <w:t xml:space="preserve">effective as a fertilizer, was not as efﬁcient as commercially available </w:t>
      </w:r>
      <w:proofErr w:type="spellStart"/>
      <w:r w:rsidR="00A1687D" w:rsidRPr="00A1687D">
        <w:rPr>
          <w:rFonts w:ascii="Times New Roman" w:hAnsi="Times New Roman"/>
          <w:sz w:val="24"/>
          <w:szCs w:val="24"/>
        </w:rPr>
        <w:t>HYPONeX</w:t>
      </w:r>
      <w:proofErr w:type="spellEnd"/>
      <w:r w:rsidR="00A1687D" w:rsidRPr="00A1687D">
        <w:rPr>
          <w:rFonts w:ascii="Times New Roman" w:hAnsi="Times New Roman"/>
          <w:sz w:val="24"/>
          <w:szCs w:val="24"/>
        </w:rPr>
        <w:t xml:space="preserve"> fertilizer. It was hypothesized that the presence of calcium carbonate in shrimp meal results in lowering the fertilizer’s decomposition rate and, thus, results </w:t>
      </w:r>
      <w:r w:rsidR="00A1687D" w:rsidRPr="00A1687D">
        <w:rPr>
          <w:rFonts w:ascii="Times New Roman" w:hAnsi="Times New Roman"/>
          <w:sz w:val="24"/>
          <w:szCs w:val="24"/>
        </w:rPr>
        <w:lastRenderedPageBreak/>
        <w:t>in a slow release of fertilizer (</w:t>
      </w:r>
      <w:proofErr w:type="spellStart"/>
      <w:r w:rsidR="00A1687D" w:rsidRPr="00A1687D">
        <w:rPr>
          <w:rFonts w:ascii="Times New Roman" w:hAnsi="Times New Roman"/>
          <w:sz w:val="24"/>
          <w:szCs w:val="24"/>
        </w:rPr>
        <w:t>Helyar</w:t>
      </w:r>
      <w:proofErr w:type="spellEnd"/>
      <w:r w:rsidR="00A1687D" w:rsidRPr="00A1687D">
        <w:rPr>
          <w:rFonts w:ascii="Times New Roman" w:hAnsi="Times New Roman"/>
          <w:sz w:val="24"/>
          <w:szCs w:val="24"/>
        </w:rPr>
        <w:t xml:space="preserve"> and Anderson 1974; Fenn and Kissel 1975). </w:t>
      </w:r>
    </w:p>
    <w:p w14:paraId="126E95DF" w14:textId="297A274B" w:rsidR="00A1687D" w:rsidRDefault="00A1687D" w:rsidP="00B63FB7">
      <w:pPr>
        <w:autoSpaceDE w:val="0"/>
        <w:autoSpaceDN w:val="0"/>
        <w:adjustRightInd w:val="0"/>
        <w:spacing w:after="0" w:line="240" w:lineRule="auto"/>
        <w:ind w:firstLine="360"/>
        <w:jc w:val="both"/>
        <w:rPr>
          <w:rFonts w:ascii="Times New Roman" w:hAnsi="Times New Roman"/>
          <w:sz w:val="24"/>
          <w:szCs w:val="24"/>
        </w:rPr>
      </w:pPr>
      <w:r w:rsidRPr="00A1687D">
        <w:rPr>
          <w:rFonts w:ascii="Times New Roman" w:hAnsi="Times New Roman"/>
          <w:sz w:val="24"/>
          <w:szCs w:val="24"/>
        </w:rPr>
        <w:t xml:space="preserve">To offset this undesired outcome, the use of puriﬁed chitin polymer as a plant fertilizer was ﬁrst shown by </w:t>
      </w:r>
      <w:proofErr w:type="spellStart"/>
      <w:r w:rsidRPr="00A1687D">
        <w:rPr>
          <w:rFonts w:ascii="Times New Roman" w:hAnsi="Times New Roman"/>
          <w:sz w:val="24"/>
          <w:szCs w:val="24"/>
        </w:rPr>
        <w:t>Peniston</w:t>
      </w:r>
      <w:proofErr w:type="spellEnd"/>
      <w:r w:rsidRPr="00A1687D">
        <w:rPr>
          <w:rFonts w:ascii="Times New Roman" w:hAnsi="Times New Roman"/>
          <w:sz w:val="24"/>
          <w:szCs w:val="24"/>
        </w:rPr>
        <w:t xml:space="preserve"> and Johnson (1980) who reported that “chitin can be used as a fertilizer to release nitrogen, slowly, into the soil and thereby over a relatively long period of time increase the nitrogen content of the soil.” Hence, in order to demonstrate fertilizing ability, chitin must</w:t>
      </w:r>
      <w:r>
        <w:rPr>
          <w:rFonts w:ascii="Times New Roman" w:hAnsi="Times New Roman"/>
          <w:sz w:val="24"/>
          <w:szCs w:val="24"/>
        </w:rPr>
        <w:t xml:space="preserve"> </w:t>
      </w:r>
      <w:r w:rsidRPr="00A1687D">
        <w:rPr>
          <w:rFonts w:ascii="Times New Roman" w:hAnsi="Times New Roman"/>
          <w:sz w:val="24"/>
          <w:szCs w:val="24"/>
        </w:rPr>
        <w:t>degrade and release</w:t>
      </w:r>
      <w:r>
        <w:rPr>
          <w:rFonts w:ascii="Times New Roman" w:hAnsi="Times New Roman"/>
          <w:sz w:val="24"/>
          <w:szCs w:val="24"/>
        </w:rPr>
        <w:t xml:space="preserve"> </w:t>
      </w:r>
      <w:r w:rsidRPr="00A1687D">
        <w:rPr>
          <w:rFonts w:ascii="Times New Roman" w:hAnsi="Times New Roman"/>
          <w:sz w:val="24"/>
          <w:szCs w:val="24"/>
        </w:rPr>
        <w:t xml:space="preserve">nitrogen; this process of chitin degradation is caused by </w:t>
      </w:r>
      <w:proofErr w:type="spellStart"/>
      <w:r w:rsidRPr="00A1687D">
        <w:rPr>
          <w:rFonts w:ascii="Times New Roman" w:hAnsi="Times New Roman"/>
          <w:sz w:val="24"/>
          <w:szCs w:val="24"/>
        </w:rPr>
        <w:t>chitinoclastic</w:t>
      </w:r>
      <w:proofErr w:type="spellEnd"/>
      <w:r w:rsidRPr="00A1687D">
        <w:rPr>
          <w:rFonts w:ascii="Times New Roman" w:hAnsi="Times New Roman"/>
          <w:sz w:val="24"/>
          <w:szCs w:val="24"/>
        </w:rPr>
        <w:t xml:space="preserve"> bacteria (</w:t>
      </w:r>
      <w:proofErr w:type="spellStart"/>
      <w:r w:rsidRPr="00A1687D">
        <w:rPr>
          <w:rFonts w:ascii="Times New Roman" w:hAnsi="Times New Roman"/>
          <w:sz w:val="24"/>
          <w:szCs w:val="24"/>
        </w:rPr>
        <w:t>Zobell</w:t>
      </w:r>
      <w:proofErr w:type="spellEnd"/>
      <w:r w:rsidRPr="00A1687D">
        <w:rPr>
          <w:rFonts w:ascii="Times New Roman" w:hAnsi="Times New Roman"/>
          <w:sz w:val="24"/>
          <w:szCs w:val="24"/>
        </w:rPr>
        <w:t xml:space="preserve"> and Rittenberg 1938; </w:t>
      </w:r>
      <w:proofErr w:type="spellStart"/>
      <w:r w:rsidRPr="00A1687D">
        <w:rPr>
          <w:rFonts w:ascii="Times New Roman" w:hAnsi="Times New Roman"/>
          <w:sz w:val="24"/>
          <w:szCs w:val="24"/>
        </w:rPr>
        <w:t>Manucharova</w:t>
      </w:r>
      <w:proofErr w:type="spellEnd"/>
      <w:r w:rsidRPr="00A1687D">
        <w:rPr>
          <w:rFonts w:ascii="Times New Roman" w:hAnsi="Times New Roman"/>
          <w:sz w:val="24"/>
          <w:szCs w:val="24"/>
        </w:rPr>
        <w:t xml:space="preserve"> et al. 2006). This process deﬁnes how chitin degrades and therefore, releases nitrogen in the form consumable for plants; the type and the time of chitin degradation deﬁnes the chitin’s fertilizing ability. </w:t>
      </w:r>
    </w:p>
    <w:p w14:paraId="3924A649" w14:textId="1030B76A" w:rsidR="00A1687D" w:rsidRDefault="00A1687D" w:rsidP="00B63FB7">
      <w:pPr>
        <w:autoSpaceDE w:val="0"/>
        <w:autoSpaceDN w:val="0"/>
        <w:adjustRightInd w:val="0"/>
        <w:spacing w:after="0" w:line="240" w:lineRule="auto"/>
        <w:ind w:firstLine="360"/>
        <w:jc w:val="both"/>
        <w:rPr>
          <w:rFonts w:ascii="Times New Roman" w:hAnsi="Times New Roman"/>
          <w:sz w:val="24"/>
          <w:szCs w:val="24"/>
        </w:rPr>
      </w:pPr>
      <w:r w:rsidRPr="00A1687D">
        <w:rPr>
          <w:rFonts w:ascii="Times New Roman" w:hAnsi="Times New Roman"/>
          <w:sz w:val="24"/>
          <w:szCs w:val="24"/>
        </w:rPr>
        <w:t>Xu et al. (2005) reported use of chitin and chitosan as slow release fertilizers, and compared them with a commercially available slow release fertilizer Osmocote 18–11–10, and control with no actives, in oil-contaminated beach sediments soil type. In addition to use of chitin, chitosan and Osmocote, two mixtures, namely chitin/Osmocote and chitosan/Osmocote were also studied (Xu et al. 2005). As a measure of the activity, microbial dehydrogenase activity (DHA) and respiration rates</w:t>
      </w:r>
      <w:r>
        <w:rPr>
          <w:rFonts w:ascii="Times New Roman" w:hAnsi="Times New Roman"/>
          <w:sz w:val="24"/>
          <w:szCs w:val="24"/>
        </w:rPr>
        <w:t xml:space="preserve"> </w:t>
      </w:r>
      <w:r w:rsidRPr="00A1687D">
        <w:rPr>
          <w:rFonts w:ascii="Times New Roman" w:hAnsi="Times New Roman"/>
          <w:sz w:val="24"/>
          <w:szCs w:val="24"/>
        </w:rPr>
        <w:t>were</w:t>
      </w:r>
      <w:r>
        <w:rPr>
          <w:rFonts w:ascii="Times New Roman" w:hAnsi="Times New Roman"/>
          <w:sz w:val="24"/>
          <w:szCs w:val="24"/>
        </w:rPr>
        <w:t xml:space="preserve"> </w:t>
      </w:r>
      <w:r w:rsidRPr="00A1687D">
        <w:rPr>
          <w:rFonts w:ascii="Times New Roman" w:hAnsi="Times New Roman"/>
          <w:sz w:val="24"/>
          <w:szCs w:val="24"/>
        </w:rPr>
        <w:t>determined</w:t>
      </w:r>
      <w:r>
        <w:rPr>
          <w:rFonts w:ascii="Times New Roman" w:hAnsi="Times New Roman"/>
          <w:sz w:val="24"/>
          <w:szCs w:val="24"/>
        </w:rPr>
        <w:t xml:space="preserve"> </w:t>
      </w:r>
      <w:r w:rsidRPr="00A1687D">
        <w:rPr>
          <w:rFonts w:ascii="Times New Roman" w:hAnsi="Times New Roman"/>
          <w:sz w:val="24"/>
          <w:szCs w:val="24"/>
        </w:rPr>
        <w:t>on</w:t>
      </w:r>
      <w:r>
        <w:rPr>
          <w:rFonts w:ascii="Times New Roman" w:hAnsi="Times New Roman"/>
          <w:sz w:val="24"/>
          <w:szCs w:val="24"/>
        </w:rPr>
        <w:t xml:space="preserve"> </w:t>
      </w:r>
      <w:r w:rsidRPr="00A1687D">
        <w:rPr>
          <w:rFonts w:ascii="Times New Roman" w:hAnsi="Times New Roman"/>
          <w:sz w:val="24"/>
          <w:szCs w:val="24"/>
        </w:rPr>
        <w:t>the</w:t>
      </w:r>
      <w:r>
        <w:rPr>
          <w:rFonts w:ascii="Times New Roman" w:hAnsi="Times New Roman"/>
          <w:sz w:val="24"/>
          <w:szCs w:val="24"/>
        </w:rPr>
        <w:t xml:space="preserve"> </w:t>
      </w:r>
      <w:r w:rsidRPr="00A1687D">
        <w:rPr>
          <w:rFonts w:ascii="Times New Roman" w:hAnsi="Times New Roman"/>
          <w:sz w:val="24"/>
          <w:szCs w:val="24"/>
        </w:rPr>
        <w:t>days</w:t>
      </w:r>
      <w:r>
        <w:rPr>
          <w:rFonts w:ascii="Times New Roman" w:hAnsi="Times New Roman"/>
          <w:sz w:val="24"/>
          <w:szCs w:val="24"/>
        </w:rPr>
        <w:t xml:space="preserve"> </w:t>
      </w:r>
      <w:r w:rsidRPr="00A1687D">
        <w:rPr>
          <w:rFonts w:ascii="Times New Roman" w:hAnsi="Times New Roman"/>
          <w:sz w:val="24"/>
          <w:szCs w:val="24"/>
        </w:rPr>
        <w:t>0,</w:t>
      </w:r>
      <w:r>
        <w:rPr>
          <w:rFonts w:ascii="Times New Roman" w:hAnsi="Times New Roman"/>
          <w:sz w:val="24"/>
          <w:szCs w:val="24"/>
        </w:rPr>
        <w:t xml:space="preserve"> </w:t>
      </w:r>
      <w:r w:rsidRPr="00A1687D">
        <w:rPr>
          <w:rFonts w:ascii="Times New Roman" w:hAnsi="Times New Roman"/>
          <w:sz w:val="24"/>
          <w:szCs w:val="24"/>
        </w:rPr>
        <w:t>3,</w:t>
      </w:r>
      <w:r>
        <w:rPr>
          <w:rFonts w:ascii="Times New Roman" w:hAnsi="Times New Roman"/>
          <w:sz w:val="24"/>
          <w:szCs w:val="24"/>
        </w:rPr>
        <w:t xml:space="preserve"> </w:t>
      </w:r>
      <w:r w:rsidRPr="00A1687D">
        <w:rPr>
          <w:rFonts w:ascii="Times New Roman" w:hAnsi="Times New Roman"/>
          <w:sz w:val="24"/>
          <w:szCs w:val="24"/>
        </w:rPr>
        <w:t>7,</w:t>
      </w:r>
      <w:r>
        <w:rPr>
          <w:rFonts w:ascii="Times New Roman" w:hAnsi="Times New Roman"/>
          <w:sz w:val="24"/>
          <w:szCs w:val="24"/>
        </w:rPr>
        <w:t xml:space="preserve"> </w:t>
      </w:r>
      <w:r w:rsidRPr="00A1687D">
        <w:rPr>
          <w:rFonts w:ascii="Times New Roman" w:hAnsi="Times New Roman"/>
          <w:sz w:val="24"/>
          <w:szCs w:val="24"/>
        </w:rPr>
        <w:t>14,</w:t>
      </w:r>
      <w:r>
        <w:rPr>
          <w:rFonts w:ascii="Times New Roman" w:hAnsi="Times New Roman"/>
          <w:sz w:val="24"/>
          <w:szCs w:val="24"/>
        </w:rPr>
        <w:t xml:space="preserve"> </w:t>
      </w:r>
      <w:r w:rsidRPr="00A1687D">
        <w:rPr>
          <w:rFonts w:ascii="Times New Roman" w:hAnsi="Times New Roman"/>
          <w:sz w:val="24"/>
          <w:szCs w:val="24"/>
        </w:rPr>
        <w:t>21,</w:t>
      </w:r>
      <w:r>
        <w:rPr>
          <w:rFonts w:ascii="Times New Roman" w:hAnsi="Times New Roman"/>
          <w:sz w:val="24"/>
          <w:szCs w:val="24"/>
        </w:rPr>
        <w:t xml:space="preserve"> </w:t>
      </w:r>
      <w:r w:rsidRPr="00A1687D">
        <w:rPr>
          <w:rFonts w:ascii="Times New Roman" w:hAnsi="Times New Roman"/>
          <w:sz w:val="24"/>
          <w:szCs w:val="24"/>
        </w:rPr>
        <w:t>28,</w:t>
      </w:r>
      <w:r>
        <w:rPr>
          <w:rFonts w:ascii="Times New Roman" w:hAnsi="Times New Roman"/>
          <w:sz w:val="24"/>
          <w:szCs w:val="24"/>
        </w:rPr>
        <w:t xml:space="preserve"> </w:t>
      </w:r>
      <w:r w:rsidRPr="00A1687D">
        <w:rPr>
          <w:rFonts w:ascii="Times New Roman" w:hAnsi="Times New Roman"/>
          <w:sz w:val="24"/>
          <w:szCs w:val="24"/>
        </w:rPr>
        <w:t>36,</w:t>
      </w:r>
      <w:r>
        <w:rPr>
          <w:rFonts w:ascii="Times New Roman" w:hAnsi="Times New Roman"/>
          <w:sz w:val="24"/>
          <w:szCs w:val="24"/>
        </w:rPr>
        <w:t xml:space="preserve"> </w:t>
      </w:r>
      <w:r w:rsidRPr="00A1687D">
        <w:rPr>
          <w:rFonts w:ascii="Times New Roman" w:hAnsi="Times New Roman"/>
          <w:sz w:val="24"/>
          <w:szCs w:val="24"/>
        </w:rPr>
        <w:t>42,</w:t>
      </w:r>
      <w:r>
        <w:rPr>
          <w:rFonts w:ascii="Times New Roman" w:hAnsi="Times New Roman"/>
          <w:sz w:val="24"/>
          <w:szCs w:val="24"/>
        </w:rPr>
        <w:t xml:space="preserve"> </w:t>
      </w:r>
      <w:r w:rsidRPr="00A1687D">
        <w:rPr>
          <w:rFonts w:ascii="Times New Roman" w:hAnsi="Times New Roman"/>
          <w:sz w:val="24"/>
          <w:szCs w:val="24"/>
        </w:rPr>
        <w:t>49,</w:t>
      </w:r>
      <w:r>
        <w:rPr>
          <w:rFonts w:ascii="Times New Roman" w:hAnsi="Times New Roman"/>
          <w:sz w:val="24"/>
          <w:szCs w:val="24"/>
        </w:rPr>
        <w:t xml:space="preserve"> </w:t>
      </w:r>
      <w:r w:rsidRPr="00A1687D">
        <w:rPr>
          <w:rFonts w:ascii="Times New Roman" w:hAnsi="Times New Roman"/>
          <w:sz w:val="24"/>
          <w:szCs w:val="24"/>
        </w:rPr>
        <w:t>and</w:t>
      </w:r>
      <w:r>
        <w:rPr>
          <w:rFonts w:ascii="Times New Roman" w:hAnsi="Times New Roman"/>
          <w:sz w:val="24"/>
          <w:szCs w:val="24"/>
        </w:rPr>
        <w:t xml:space="preserve"> </w:t>
      </w:r>
      <w:r w:rsidRPr="00A1687D">
        <w:rPr>
          <w:rFonts w:ascii="Times New Roman" w:hAnsi="Times New Roman"/>
          <w:sz w:val="24"/>
          <w:szCs w:val="24"/>
        </w:rPr>
        <w:t>56.</w:t>
      </w:r>
      <w:r>
        <w:rPr>
          <w:rFonts w:ascii="Times New Roman" w:hAnsi="Times New Roman"/>
          <w:sz w:val="24"/>
          <w:szCs w:val="24"/>
        </w:rPr>
        <w:t xml:space="preserve"> </w:t>
      </w:r>
      <w:r w:rsidRPr="00A1687D">
        <w:rPr>
          <w:rFonts w:ascii="Times New Roman" w:hAnsi="Times New Roman"/>
          <w:sz w:val="24"/>
          <w:szCs w:val="24"/>
        </w:rPr>
        <w:t>It</w:t>
      </w:r>
      <w:r>
        <w:rPr>
          <w:rFonts w:ascii="Times New Roman" w:hAnsi="Times New Roman"/>
          <w:sz w:val="24"/>
          <w:szCs w:val="24"/>
        </w:rPr>
        <w:t xml:space="preserve"> </w:t>
      </w:r>
      <w:r w:rsidRPr="00A1687D">
        <w:rPr>
          <w:rFonts w:ascii="Times New Roman" w:hAnsi="Times New Roman"/>
          <w:sz w:val="24"/>
          <w:szCs w:val="24"/>
        </w:rPr>
        <w:t>was</w:t>
      </w:r>
      <w:r>
        <w:rPr>
          <w:rFonts w:ascii="Times New Roman" w:hAnsi="Times New Roman"/>
          <w:sz w:val="24"/>
          <w:szCs w:val="24"/>
        </w:rPr>
        <w:t xml:space="preserve"> </w:t>
      </w:r>
      <w:r w:rsidRPr="00A1687D">
        <w:rPr>
          <w:rFonts w:ascii="Times New Roman" w:hAnsi="Times New Roman"/>
          <w:sz w:val="24"/>
          <w:szCs w:val="24"/>
        </w:rPr>
        <w:t>found that</w:t>
      </w:r>
      <w:r>
        <w:rPr>
          <w:rFonts w:ascii="Times New Roman" w:hAnsi="Times New Roman"/>
          <w:sz w:val="24"/>
          <w:szCs w:val="24"/>
        </w:rPr>
        <w:t xml:space="preserve"> </w:t>
      </w:r>
      <w:r w:rsidRPr="00A1687D">
        <w:rPr>
          <w:rFonts w:ascii="Times New Roman" w:hAnsi="Times New Roman"/>
          <w:sz w:val="24"/>
          <w:szCs w:val="24"/>
        </w:rPr>
        <w:t>chitosan</w:t>
      </w:r>
      <w:r>
        <w:rPr>
          <w:rFonts w:ascii="Times New Roman" w:hAnsi="Times New Roman"/>
          <w:sz w:val="24"/>
          <w:szCs w:val="24"/>
        </w:rPr>
        <w:t xml:space="preserve"> </w:t>
      </w:r>
      <w:r w:rsidRPr="00A1687D">
        <w:rPr>
          <w:rFonts w:ascii="Times New Roman" w:hAnsi="Times New Roman"/>
          <w:sz w:val="24"/>
          <w:szCs w:val="24"/>
        </w:rPr>
        <w:t>had</w:t>
      </w:r>
      <w:r>
        <w:rPr>
          <w:rFonts w:ascii="Times New Roman" w:hAnsi="Times New Roman"/>
          <w:sz w:val="24"/>
          <w:szCs w:val="24"/>
        </w:rPr>
        <w:t xml:space="preserve"> </w:t>
      </w:r>
      <w:r w:rsidRPr="00A1687D">
        <w:rPr>
          <w:rFonts w:ascii="Times New Roman" w:hAnsi="Times New Roman"/>
          <w:sz w:val="24"/>
          <w:szCs w:val="24"/>
        </w:rPr>
        <w:t>a</w:t>
      </w:r>
      <w:r>
        <w:rPr>
          <w:rFonts w:ascii="Times New Roman" w:hAnsi="Times New Roman"/>
          <w:sz w:val="24"/>
          <w:szCs w:val="24"/>
        </w:rPr>
        <w:t xml:space="preserve"> </w:t>
      </w:r>
      <w:r w:rsidRPr="00A1687D">
        <w:rPr>
          <w:rFonts w:ascii="Times New Roman" w:hAnsi="Times New Roman"/>
          <w:sz w:val="24"/>
          <w:szCs w:val="24"/>
        </w:rPr>
        <w:t>high</w:t>
      </w:r>
      <w:r>
        <w:rPr>
          <w:rFonts w:ascii="Times New Roman" w:hAnsi="Times New Roman"/>
          <w:sz w:val="24"/>
          <w:szCs w:val="24"/>
        </w:rPr>
        <w:t xml:space="preserve"> </w:t>
      </w:r>
      <w:r w:rsidRPr="00A1687D">
        <w:rPr>
          <w:rFonts w:ascii="Times New Roman" w:hAnsi="Times New Roman"/>
          <w:sz w:val="24"/>
          <w:szCs w:val="24"/>
        </w:rPr>
        <w:t>fertilizing</w:t>
      </w:r>
      <w:r>
        <w:rPr>
          <w:rFonts w:ascii="Times New Roman" w:hAnsi="Times New Roman"/>
          <w:sz w:val="24"/>
          <w:szCs w:val="24"/>
        </w:rPr>
        <w:t xml:space="preserve"> </w:t>
      </w:r>
      <w:r w:rsidRPr="00A1687D">
        <w:rPr>
          <w:rFonts w:ascii="Times New Roman" w:hAnsi="Times New Roman"/>
          <w:sz w:val="24"/>
          <w:szCs w:val="24"/>
        </w:rPr>
        <w:t>activity,</w:t>
      </w:r>
      <w:r>
        <w:rPr>
          <w:rFonts w:ascii="Times New Roman" w:hAnsi="Times New Roman"/>
          <w:sz w:val="24"/>
          <w:szCs w:val="24"/>
        </w:rPr>
        <w:t xml:space="preserve"> </w:t>
      </w:r>
      <w:r w:rsidRPr="00A1687D">
        <w:rPr>
          <w:rFonts w:ascii="Times New Roman" w:hAnsi="Times New Roman"/>
          <w:sz w:val="24"/>
          <w:szCs w:val="24"/>
        </w:rPr>
        <w:t>although</w:t>
      </w:r>
      <w:r>
        <w:rPr>
          <w:rFonts w:ascii="Times New Roman" w:hAnsi="Times New Roman"/>
          <w:sz w:val="24"/>
          <w:szCs w:val="24"/>
        </w:rPr>
        <w:t xml:space="preserve"> </w:t>
      </w:r>
      <w:r w:rsidRPr="00A1687D">
        <w:rPr>
          <w:rFonts w:ascii="Times New Roman" w:hAnsi="Times New Roman"/>
          <w:sz w:val="24"/>
          <w:szCs w:val="24"/>
        </w:rPr>
        <w:t>not</w:t>
      </w:r>
      <w:r>
        <w:rPr>
          <w:rFonts w:ascii="Times New Roman" w:hAnsi="Times New Roman"/>
          <w:sz w:val="24"/>
          <w:szCs w:val="24"/>
        </w:rPr>
        <w:t xml:space="preserve"> </w:t>
      </w:r>
      <w:r w:rsidRPr="00A1687D">
        <w:rPr>
          <w:rFonts w:ascii="Times New Roman" w:hAnsi="Times New Roman"/>
          <w:sz w:val="24"/>
          <w:szCs w:val="24"/>
        </w:rPr>
        <w:t>as</w:t>
      </w:r>
      <w:r>
        <w:rPr>
          <w:rFonts w:ascii="Times New Roman" w:hAnsi="Times New Roman"/>
          <w:sz w:val="24"/>
          <w:szCs w:val="24"/>
        </w:rPr>
        <w:t xml:space="preserve"> </w:t>
      </w:r>
      <w:r w:rsidRPr="00A1687D">
        <w:rPr>
          <w:rFonts w:ascii="Times New Roman" w:hAnsi="Times New Roman"/>
          <w:sz w:val="24"/>
          <w:szCs w:val="24"/>
        </w:rPr>
        <w:t>high</w:t>
      </w:r>
      <w:r>
        <w:rPr>
          <w:rFonts w:ascii="Times New Roman" w:hAnsi="Times New Roman"/>
          <w:sz w:val="24"/>
          <w:szCs w:val="24"/>
        </w:rPr>
        <w:t xml:space="preserve"> </w:t>
      </w:r>
      <w:r w:rsidRPr="00A1687D">
        <w:rPr>
          <w:rFonts w:ascii="Times New Roman" w:hAnsi="Times New Roman"/>
          <w:sz w:val="24"/>
          <w:szCs w:val="24"/>
        </w:rPr>
        <w:t>as</w:t>
      </w:r>
      <w:r>
        <w:rPr>
          <w:rFonts w:ascii="Times New Roman" w:hAnsi="Times New Roman"/>
          <w:sz w:val="24"/>
          <w:szCs w:val="24"/>
        </w:rPr>
        <w:t xml:space="preserve"> </w:t>
      </w:r>
      <w:r w:rsidRPr="00A1687D">
        <w:rPr>
          <w:rFonts w:ascii="Times New Roman" w:hAnsi="Times New Roman"/>
          <w:sz w:val="24"/>
          <w:szCs w:val="24"/>
        </w:rPr>
        <w:t>Osmocote.</w:t>
      </w:r>
      <w:r>
        <w:rPr>
          <w:rFonts w:ascii="Times New Roman" w:hAnsi="Times New Roman"/>
          <w:sz w:val="24"/>
          <w:szCs w:val="24"/>
        </w:rPr>
        <w:t xml:space="preserve"> </w:t>
      </w:r>
      <w:r w:rsidRPr="00A1687D">
        <w:rPr>
          <w:rFonts w:ascii="Times New Roman" w:hAnsi="Times New Roman"/>
          <w:sz w:val="24"/>
          <w:szCs w:val="24"/>
        </w:rPr>
        <w:t>Chitin was found to be effective albeit less than Osmocote, as a nutrient source, and released considerably higher amounts of nitrogen than chitosan (Xu et al. 2005). Chitin also resulted in much higher dehydrogenase activity of microbes relative to the control, acting as both a carbon and nitrogen source (Xu et al. 2005). In contrast, the presence of the chitosan had no noticeable beneﬁcial effect on dehydrogenase activity.</w:t>
      </w:r>
      <w:r>
        <w:rPr>
          <w:rFonts w:ascii="Times New Roman" w:hAnsi="Times New Roman"/>
          <w:sz w:val="24"/>
          <w:szCs w:val="24"/>
        </w:rPr>
        <w:t xml:space="preserve"> </w:t>
      </w:r>
      <w:r w:rsidRPr="00A1687D">
        <w:rPr>
          <w:rFonts w:ascii="Times New Roman" w:hAnsi="Times New Roman"/>
          <w:sz w:val="24"/>
          <w:szCs w:val="24"/>
        </w:rPr>
        <w:t xml:space="preserve">However, due to the presence of free amino- groups on chitosan, it was able to chelate polycyclic aromatic hydrocarbons in oily sediments, improving the oil conditions (Xu et al. 2005). </w:t>
      </w:r>
    </w:p>
    <w:p w14:paraId="2431F626" w14:textId="6B2CACC6" w:rsidR="008148BB" w:rsidRDefault="00A1687D" w:rsidP="00B63FB7">
      <w:pPr>
        <w:autoSpaceDE w:val="0"/>
        <w:autoSpaceDN w:val="0"/>
        <w:adjustRightInd w:val="0"/>
        <w:spacing w:after="0" w:line="240" w:lineRule="auto"/>
        <w:ind w:firstLine="360"/>
        <w:jc w:val="both"/>
        <w:rPr>
          <w:rFonts w:ascii="Times New Roman" w:hAnsi="Times New Roman"/>
          <w:sz w:val="24"/>
          <w:szCs w:val="24"/>
        </w:rPr>
      </w:pPr>
      <w:r w:rsidRPr="00A1687D">
        <w:rPr>
          <w:rFonts w:ascii="Times New Roman" w:hAnsi="Times New Roman"/>
          <w:sz w:val="24"/>
          <w:szCs w:val="24"/>
        </w:rPr>
        <w:t xml:space="preserve">Xue et al. (2018) reported effect of nanochitin in the form of </w:t>
      </w:r>
      <w:proofErr w:type="spellStart"/>
      <w:r w:rsidRPr="00A1687D">
        <w:rPr>
          <w:rFonts w:ascii="Times New Roman" w:hAnsi="Times New Roman"/>
          <w:sz w:val="24"/>
          <w:szCs w:val="24"/>
        </w:rPr>
        <w:t>nanowhiskers</w:t>
      </w:r>
      <w:proofErr w:type="spellEnd"/>
      <w:r w:rsidRPr="00A1687D">
        <w:rPr>
          <w:rFonts w:ascii="Times New Roman" w:hAnsi="Times New Roman"/>
          <w:sz w:val="24"/>
          <w:szCs w:val="24"/>
        </w:rPr>
        <w:t xml:space="preserve"> on the enhancement of the growth yield in wheat. The measurement of chitin activity was conducted through determination of photosynthetic rate, and yield/quality of the grains. It was found that the crop yield was proportionally dependent on amount of chitin, </w:t>
      </w:r>
      <w:r w:rsidRPr="00A1687D">
        <w:rPr>
          <w:rFonts w:ascii="Times New Roman" w:hAnsi="Times New Roman"/>
          <w:sz w:val="24"/>
          <w:szCs w:val="24"/>
        </w:rPr>
        <w:lastRenderedPageBreak/>
        <w:t>although chitin’s effect on quality of grains was not that straightforward and certain amounts chitin seemed to be excessive.</w:t>
      </w:r>
    </w:p>
    <w:p w14:paraId="08175F3B" w14:textId="77777777" w:rsidR="008148BB" w:rsidRDefault="008148BB" w:rsidP="008817CD">
      <w:pPr>
        <w:autoSpaceDE w:val="0"/>
        <w:autoSpaceDN w:val="0"/>
        <w:adjustRightInd w:val="0"/>
        <w:spacing w:after="0" w:line="240" w:lineRule="auto"/>
        <w:ind w:firstLine="360"/>
        <w:jc w:val="both"/>
        <w:rPr>
          <w:rFonts w:ascii="Times New Roman" w:hAnsi="Times New Roman"/>
          <w:sz w:val="24"/>
          <w:szCs w:val="24"/>
        </w:rPr>
      </w:pPr>
    </w:p>
    <w:p w14:paraId="0BC744B6" w14:textId="77777777" w:rsidR="00B64251" w:rsidRPr="00BD67B5" w:rsidRDefault="00B64251" w:rsidP="00B63FB7">
      <w:pPr>
        <w:spacing w:after="0" w:line="240" w:lineRule="auto"/>
        <w:jc w:val="both"/>
        <w:rPr>
          <w:rFonts w:ascii="Times New Roman" w:hAnsi="Times New Roman"/>
          <w:b/>
          <w:color w:val="000000"/>
          <w:sz w:val="24"/>
          <w:szCs w:val="24"/>
          <w:shd w:val="clear" w:color="auto" w:fill="FFFFFF"/>
        </w:rPr>
      </w:pPr>
      <w:bookmarkStart w:id="11" w:name="_Hlk524083231"/>
    </w:p>
    <w:p w14:paraId="76A3AB0B" w14:textId="77777777" w:rsidR="00B64251" w:rsidRPr="00BD67B5" w:rsidRDefault="00B64251" w:rsidP="00B63FB7">
      <w:pPr>
        <w:pStyle w:val="Heading1"/>
        <w:jc w:val="both"/>
        <w:rPr>
          <w:rFonts w:ascii="Times New Roman" w:hAnsi="Times New Roman"/>
          <w:sz w:val="24"/>
        </w:rPr>
      </w:pPr>
      <w:bookmarkStart w:id="12" w:name="_Toc524795899"/>
      <w:r w:rsidRPr="00BD67B5">
        <w:rPr>
          <w:rFonts w:ascii="Times New Roman" w:hAnsi="Times New Roman"/>
          <w:sz w:val="24"/>
        </w:rPr>
        <w:t>Chitin as a Biocide (Fungicide, Oomyceticide, Bactericide, Antiviral, Nemat</w:t>
      </w:r>
      <w:r w:rsidR="00600353">
        <w:rPr>
          <w:rFonts w:ascii="Times New Roman" w:hAnsi="Times New Roman"/>
          <w:sz w:val="24"/>
        </w:rPr>
        <w:t>i</w:t>
      </w:r>
      <w:r w:rsidRPr="00BD67B5">
        <w:rPr>
          <w:rFonts w:ascii="Times New Roman" w:hAnsi="Times New Roman"/>
          <w:sz w:val="24"/>
        </w:rPr>
        <w:t>cide, Insecticide)</w:t>
      </w:r>
      <w:bookmarkEnd w:id="12"/>
    </w:p>
    <w:p w14:paraId="766E8EA5" w14:textId="08C8EE75" w:rsidR="00A1687D" w:rsidRDefault="00A1687D" w:rsidP="00B63FB7">
      <w:pPr>
        <w:spacing w:after="0"/>
        <w:ind w:firstLine="360"/>
        <w:jc w:val="both"/>
        <w:rPr>
          <w:rFonts w:ascii="Times New Roman" w:hAnsi="Times New Roman"/>
          <w:sz w:val="24"/>
          <w:szCs w:val="24"/>
        </w:rPr>
      </w:pPr>
      <w:r w:rsidRPr="00A1687D">
        <w:rPr>
          <w:rFonts w:ascii="Times New Roman" w:hAnsi="Times New Roman"/>
          <w:sz w:val="24"/>
          <w:szCs w:val="24"/>
        </w:rPr>
        <w:t>The US EPA deﬁnes biocides as ‘any poison that kills a living organism’ (US EPA 2018b).</w:t>
      </w:r>
      <w:r>
        <w:rPr>
          <w:rFonts w:ascii="Times New Roman" w:hAnsi="Times New Roman"/>
          <w:sz w:val="24"/>
          <w:szCs w:val="24"/>
        </w:rPr>
        <w:t xml:space="preserve"> </w:t>
      </w:r>
      <w:r w:rsidRPr="00A1687D">
        <w:rPr>
          <w:rFonts w:ascii="Times New Roman" w:hAnsi="Times New Roman"/>
          <w:sz w:val="24"/>
          <w:szCs w:val="24"/>
        </w:rPr>
        <w:t>Since</w:t>
      </w:r>
      <w:r>
        <w:rPr>
          <w:rFonts w:ascii="Times New Roman" w:hAnsi="Times New Roman"/>
          <w:sz w:val="24"/>
          <w:szCs w:val="24"/>
        </w:rPr>
        <w:t xml:space="preserve"> </w:t>
      </w:r>
      <w:r w:rsidRPr="00A1687D">
        <w:rPr>
          <w:rFonts w:ascii="Times New Roman" w:hAnsi="Times New Roman"/>
          <w:sz w:val="24"/>
          <w:szCs w:val="24"/>
        </w:rPr>
        <w:t>such</w:t>
      </w:r>
      <w:r>
        <w:rPr>
          <w:rFonts w:ascii="Times New Roman" w:hAnsi="Times New Roman"/>
          <w:sz w:val="24"/>
          <w:szCs w:val="24"/>
        </w:rPr>
        <w:t xml:space="preserve"> </w:t>
      </w:r>
      <w:r w:rsidRPr="00A1687D">
        <w:rPr>
          <w:rFonts w:ascii="Times New Roman" w:hAnsi="Times New Roman"/>
          <w:sz w:val="24"/>
          <w:szCs w:val="24"/>
        </w:rPr>
        <w:t>deﬁnition</w:t>
      </w:r>
      <w:r>
        <w:rPr>
          <w:rFonts w:ascii="Times New Roman" w:hAnsi="Times New Roman"/>
          <w:sz w:val="24"/>
          <w:szCs w:val="24"/>
        </w:rPr>
        <w:t xml:space="preserve"> </w:t>
      </w:r>
      <w:r w:rsidRPr="00A1687D">
        <w:rPr>
          <w:rFonts w:ascii="Times New Roman" w:hAnsi="Times New Roman"/>
          <w:sz w:val="24"/>
          <w:szCs w:val="24"/>
        </w:rPr>
        <w:t>is</w:t>
      </w:r>
      <w:r>
        <w:rPr>
          <w:rFonts w:ascii="Times New Roman" w:hAnsi="Times New Roman"/>
          <w:sz w:val="24"/>
          <w:szCs w:val="24"/>
        </w:rPr>
        <w:t xml:space="preserve"> </w:t>
      </w:r>
      <w:r w:rsidRPr="00A1687D">
        <w:rPr>
          <w:rFonts w:ascii="Times New Roman" w:hAnsi="Times New Roman"/>
          <w:sz w:val="24"/>
          <w:szCs w:val="24"/>
        </w:rPr>
        <w:t>a</w:t>
      </w:r>
      <w:r>
        <w:rPr>
          <w:rFonts w:ascii="Times New Roman" w:hAnsi="Times New Roman"/>
          <w:sz w:val="24"/>
          <w:szCs w:val="24"/>
        </w:rPr>
        <w:t xml:space="preserve"> </w:t>
      </w:r>
      <w:r w:rsidRPr="00A1687D">
        <w:rPr>
          <w:rFonts w:ascii="Times New Roman" w:hAnsi="Times New Roman"/>
          <w:sz w:val="24"/>
          <w:szCs w:val="24"/>
        </w:rPr>
        <w:t>relatively</w:t>
      </w:r>
      <w:r>
        <w:rPr>
          <w:rFonts w:ascii="Times New Roman" w:hAnsi="Times New Roman"/>
          <w:sz w:val="24"/>
          <w:szCs w:val="24"/>
        </w:rPr>
        <w:t xml:space="preserve"> </w:t>
      </w:r>
      <w:r w:rsidRPr="00A1687D">
        <w:rPr>
          <w:rFonts w:ascii="Times New Roman" w:hAnsi="Times New Roman"/>
          <w:sz w:val="24"/>
          <w:szCs w:val="24"/>
        </w:rPr>
        <w:t>broad</w:t>
      </w:r>
      <w:r>
        <w:rPr>
          <w:rFonts w:ascii="Times New Roman" w:hAnsi="Times New Roman"/>
          <w:sz w:val="24"/>
          <w:szCs w:val="24"/>
        </w:rPr>
        <w:t xml:space="preserve"> </w:t>
      </w:r>
      <w:r w:rsidRPr="00A1687D">
        <w:rPr>
          <w:rFonts w:ascii="Times New Roman" w:hAnsi="Times New Roman"/>
          <w:sz w:val="24"/>
          <w:szCs w:val="24"/>
        </w:rPr>
        <w:t>one,</w:t>
      </w:r>
      <w:r>
        <w:rPr>
          <w:rFonts w:ascii="Times New Roman" w:hAnsi="Times New Roman"/>
          <w:sz w:val="24"/>
          <w:szCs w:val="24"/>
        </w:rPr>
        <w:t xml:space="preserve"> </w:t>
      </w:r>
      <w:r w:rsidRPr="00A1687D">
        <w:rPr>
          <w:rFonts w:ascii="Times New Roman" w:hAnsi="Times New Roman"/>
          <w:sz w:val="24"/>
          <w:szCs w:val="24"/>
        </w:rPr>
        <w:t>biocides</w:t>
      </w:r>
      <w:r>
        <w:rPr>
          <w:rFonts w:ascii="Times New Roman" w:hAnsi="Times New Roman"/>
          <w:sz w:val="24"/>
          <w:szCs w:val="24"/>
        </w:rPr>
        <w:t xml:space="preserve"> </w:t>
      </w:r>
      <w:r w:rsidRPr="00A1687D">
        <w:rPr>
          <w:rFonts w:ascii="Times New Roman" w:hAnsi="Times New Roman"/>
          <w:sz w:val="24"/>
          <w:szCs w:val="24"/>
        </w:rPr>
        <w:t>have</w:t>
      </w:r>
      <w:r>
        <w:rPr>
          <w:rFonts w:ascii="Times New Roman" w:hAnsi="Times New Roman"/>
          <w:sz w:val="24"/>
          <w:szCs w:val="24"/>
        </w:rPr>
        <w:t xml:space="preserve"> </w:t>
      </w:r>
      <w:r w:rsidRPr="00A1687D">
        <w:rPr>
          <w:rFonts w:ascii="Times New Roman" w:hAnsi="Times New Roman"/>
          <w:sz w:val="24"/>
          <w:szCs w:val="24"/>
        </w:rPr>
        <w:t>been</w:t>
      </w:r>
      <w:r>
        <w:rPr>
          <w:rFonts w:ascii="Times New Roman" w:hAnsi="Times New Roman"/>
          <w:sz w:val="24"/>
          <w:szCs w:val="24"/>
        </w:rPr>
        <w:t xml:space="preserve"> </w:t>
      </w:r>
      <w:r w:rsidRPr="00A1687D">
        <w:rPr>
          <w:rFonts w:ascii="Times New Roman" w:hAnsi="Times New Roman"/>
          <w:sz w:val="24"/>
          <w:szCs w:val="24"/>
        </w:rPr>
        <w:t>divided</w:t>
      </w:r>
      <w:r>
        <w:rPr>
          <w:rFonts w:ascii="Times New Roman" w:hAnsi="Times New Roman"/>
          <w:sz w:val="24"/>
          <w:szCs w:val="24"/>
        </w:rPr>
        <w:t xml:space="preserve"> </w:t>
      </w:r>
      <w:r w:rsidRPr="00A1687D">
        <w:rPr>
          <w:rFonts w:ascii="Times New Roman" w:hAnsi="Times New Roman"/>
          <w:sz w:val="24"/>
          <w:szCs w:val="24"/>
        </w:rPr>
        <w:t>in smaller groups according to the type of living organism that they poison. Biocides,</w:t>
      </w:r>
      <w:r>
        <w:rPr>
          <w:rFonts w:ascii="Times New Roman" w:hAnsi="Times New Roman"/>
          <w:sz w:val="24"/>
          <w:szCs w:val="24"/>
        </w:rPr>
        <w:t xml:space="preserve"> </w:t>
      </w:r>
      <w:r w:rsidRPr="00A1687D">
        <w:rPr>
          <w:rFonts w:ascii="Times New Roman" w:hAnsi="Times New Roman"/>
          <w:sz w:val="24"/>
          <w:szCs w:val="24"/>
        </w:rPr>
        <w:t xml:space="preserve">hence, include fungicides which are active toward fungus, oomyceticides which are active toward oomycetes, bactericides which are active toward bacteria, antivirals which are active toward viruses, nematicides which are active toward nematodes, and insecticides which are active toward insects (Milholland 1973). </w:t>
      </w:r>
    </w:p>
    <w:p w14:paraId="464A3474" w14:textId="0CA6B659" w:rsidR="00A1687D" w:rsidRDefault="00A1687D" w:rsidP="00B63FB7">
      <w:pPr>
        <w:spacing w:after="0"/>
        <w:ind w:firstLine="360"/>
        <w:jc w:val="both"/>
        <w:rPr>
          <w:rFonts w:ascii="Times New Roman" w:hAnsi="Times New Roman"/>
          <w:sz w:val="24"/>
          <w:szCs w:val="24"/>
        </w:rPr>
      </w:pPr>
      <w:r w:rsidRPr="00A1687D">
        <w:rPr>
          <w:rFonts w:ascii="Times New Roman" w:hAnsi="Times New Roman"/>
          <w:sz w:val="24"/>
          <w:szCs w:val="24"/>
        </w:rPr>
        <w:t>Fungicides are a very important type of biocide. Fungi are dangerous for plants causing</w:t>
      </w:r>
      <w:r>
        <w:rPr>
          <w:rFonts w:ascii="Times New Roman" w:hAnsi="Times New Roman"/>
          <w:sz w:val="24"/>
          <w:szCs w:val="24"/>
        </w:rPr>
        <w:t xml:space="preserve"> </w:t>
      </w:r>
      <w:r w:rsidRPr="00A1687D">
        <w:rPr>
          <w:rFonts w:ascii="Times New Roman" w:hAnsi="Times New Roman"/>
          <w:sz w:val="24"/>
          <w:szCs w:val="24"/>
        </w:rPr>
        <w:t>numerous plant diseases</w:t>
      </w:r>
      <w:r>
        <w:rPr>
          <w:rFonts w:ascii="Times New Roman" w:hAnsi="Times New Roman"/>
          <w:sz w:val="24"/>
          <w:szCs w:val="24"/>
        </w:rPr>
        <w:t xml:space="preserve"> </w:t>
      </w:r>
      <w:r w:rsidRPr="00A1687D">
        <w:rPr>
          <w:rFonts w:ascii="Times New Roman" w:hAnsi="Times New Roman"/>
          <w:sz w:val="24"/>
          <w:szCs w:val="24"/>
        </w:rPr>
        <w:t>such as gummy stem blight</w:t>
      </w:r>
      <w:r>
        <w:rPr>
          <w:rFonts w:ascii="Times New Roman" w:hAnsi="Times New Roman"/>
          <w:sz w:val="24"/>
          <w:szCs w:val="24"/>
        </w:rPr>
        <w:t xml:space="preserve"> </w:t>
      </w:r>
      <w:r w:rsidRPr="00A1687D">
        <w:rPr>
          <w:rFonts w:ascii="Times New Roman" w:hAnsi="Times New Roman"/>
          <w:sz w:val="24"/>
          <w:szCs w:val="24"/>
        </w:rPr>
        <w:t xml:space="preserve">and Alternaria leaf spot on berries, leaf blight and powdery mildew on carrots (Vulsteke et al. 1996), white mold on beans (Steadman 1983), </w:t>
      </w:r>
      <w:r w:rsidRPr="00A1687D">
        <w:rPr>
          <w:rFonts w:ascii="Times New Roman" w:hAnsi="Times New Roman"/>
          <w:i/>
          <w:iCs/>
          <w:sz w:val="24"/>
          <w:szCs w:val="24"/>
        </w:rPr>
        <w:t>etc</w:t>
      </w:r>
      <w:r w:rsidRPr="00A1687D">
        <w:rPr>
          <w:rFonts w:ascii="Times New Roman" w:hAnsi="Times New Roman"/>
          <w:sz w:val="24"/>
          <w:szCs w:val="24"/>
        </w:rPr>
        <w:t xml:space="preserve">. </w:t>
      </w:r>
      <w:r w:rsidRPr="00A1687D" w:rsidDel="007A75AC">
        <w:rPr>
          <w:rFonts w:ascii="Times New Roman" w:hAnsi="Times New Roman"/>
          <w:sz w:val="24"/>
          <w:szCs w:val="24"/>
        </w:rPr>
        <w:t>Due to oomycetes being fungi-like organisms, oomyceticides’ mechanism of action is the same as that for fungi; often oomyceticides are referred to as to fungicides (</w:t>
      </w:r>
      <w:proofErr w:type="spellStart"/>
      <w:r w:rsidRPr="00A1687D" w:rsidDel="007A75AC">
        <w:rPr>
          <w:rFonts w:ascii="Times New Roman" w:hAnsi="Times New Roman"/>
          <w:sz w:val="24"/>
          <w:szCs w:val="24"/>
        </w:rPr>
        <w:t>Beakes</w:t>
      </w:r>
      <w:proofErr w:type="spellEnd"/>
      <w:r w:rsidRPr="00A1687D" w:rsidDel="007A75AC">
        <w:rPr>
          <w:rFonts w:ascii="Times New Roman" w:hAnsi="Times New Roman"/>
          <w:sz w:val="24"/>
          <w:szCs w:val="24"/>
        </w:rPr>
        <w:t xml:space="preserve"> et al. 2012). </w:t>
      </w:r>
      <w:r w:rsidRPr="00A1687D">
        <w:rPr>
          <w:rFonts w:ascii="Times New Roman" w:hAnsi="Times New Roman"/>
          <w:sz w:val="24"/>
          <w:szCs w:val="24"/>
        </w:rPr>
        <w:t>While chitosan derivatives demonstrated pronounced ‘direct’ fungicide activity (Parra and Ramírez 2002) arising from chitosan being an antibacterial agent on its own, chitin does not exhibit signiﬁcant ‘direct’ antibacterial properties due to the absence of free amino groups in the structure. It was reported that ‘direct’ antimicrobial activity of chitosan</w:t>
      </w:r>
      <w:r w:rsidRPr="00A1687D">
        <w:rPr>
          <w:rFonts w:ascii="Times New Roman" w:hAnsi="Times New Roman"/>
          <w:sz w:val="24"/>
          <w:szCs w:val="24"/>
        </w:rPr>
        <w:t xml:space="preserve"> is linearly proportional </w:t>
      </w:r>
      <w:r w:rsidRPr="00A1687D" w:rsidDel="007A75AC">
        <w:rPr>
          <w:rFonts w:ascii="Times New Roman" w:hAnsi="Times New Roman"/>
          <w:sz w:val="24"/>
          <w:szCs w:val="24"/>
        </w:rPr>
        <w:t xml:space="preserve">to DA, </w:t>
      </w:r>
      <w:r w:rsidRPr="00A1687D" w:rsidDel="007A75AC">
        <w:rPr>
          <w:rFonts w:ascii="Times New Roman" w:hAnsi="Times New Roman"/>
          <w:i/>
          <w:iCs/>
          <w:sz w:val="24"/>
          <w:szCs w:val="24"/>
        </w:rPr>
        <w:t>i.e</w:t>
      </w:r>
      <w:r w:rsidRPr="00A1687D" w:rsidDel="007A75AC">
        <w:rPr>
          <w:rFonts w:ascii="Times New Roman" w:hAnsi="Times New Roman"/>
          <w:sz w:val="24"/>
          <w:szCs w:val="24"/>
        </w:rPr>
        <w:t>., to the number of free amino groups (Goy et al. 2009)</w:t>
      </w:r>
      <w:r w:rsidRPr="00A1687D">
        <w:rPr>
          <w:rFonts w:ascii="Times New Roman" w:hAnsi="Times New Roman"/>
          <w:sz w:val="24"/>
          <w:szCs w:val="24"/>
        </w:rPr>
        <w:t xml:space="preserve">. Higher number of protonated amino groups in chitosan correlated with an increase in its antibacterial properties, while a low DA correlated with lack of such properties. </w:t>
      </w:r>
    </w:p>
    <w:p w14:paraId="4C3D15D0" w14:textId="57BFC74C" w:rsidR="002462DB" w:rsidRDefault="00A1687D" w:rsidP="00B63FB7">
      <w:pPr>
        <w:spacing w:after="0"/>
        <w:ind w:firstLine="360"/>
        <w:jc w:val="both"/>
        <w:rPr>
          <w:rFonts w:ascii="Times New Roman" w:hAnsi="Times New Roman"/>
          <w:sz w:val="24"/>
          <w:szCs w:val="24"/>
        </w:rPr>
      </w:pPr>
      <w:r w:rsidRPr="00A1687D">
        <w:rPr>
          <w:rFonts w:ascii="Times New Roman" w:hAnsi="Times New Roman"/>
          <w:sz w:val="24"/>
          <w:szCs w:val="24"/>
        </w:rPr>
        <w:t xml:space="preserve">The suggested antibacterial action of chitosan is explained by the interaction of positivelychargedchitosanmoleculeswiththenegativelychargedpathogensurface, leading to damage of the pathogen cell due to an increase in the cell membrane permeability, i.e., the ionic </w:t>
      </w:r>
      <w:r w:rsidRPr="00A1687D">
        <w:rPr>
          <w:rFonts w:ascii="Times New Roman" w:hAnsi="Times New Roman"/>
          <w:sz w:val="24"/>
          <w:szCs w:val="24"/>
        </w:rPr>
        <w:lastRenderedPageBreak/>
        <w:t xml:space="preserve">surface interaction resulting in cell wall leakage (Rabea et al. 2003). Also important is the formation of an impermeable layer of chitosan on the cell resulting in the inability of a cell to receive needed nutrients, i.e., the formation of an external metal-chelating barrier that results in the suppression of essential nutrients to microbial growth (Xing et al. 2015). One more mechanistic hypothesis suggests the binding of chitosan with microbial DNA inhibiting mRNA and protein synthesis (Goy et al. 2009), although the exact mechanism is not fully understood. </w:t>
      </w:r>
    </w:p>
    <w:p w14:paraId="13F6AB05" w14:textId="7770079B" w:rsidR="002462DB" w:rsidRDefault="00A1687D" w:rsidP="00B63FB7">
      <w:pPr>
        <w:spacing w:after="0"/>
        <w:ind w:firstLine="360"/>
        <w:jc w:val="both"/>
        <w:rPr>
          <w:rFonts w:ascii="Times New Roman" w:hAnsi="Times New Roman"/>
          <w:sz w:val="24"/>
          <w:szCs w:val="24"/>
        </w:rPr>
      </w:pPr>
      <w:r w:rsidRPr="00A1687D">
        <w:rPr>
          <w:rFonts w:ascii="Times New Roman" w:hAnsi="Times New Roman"/>
          <w:sz w:val="24"/>
          <w:szCs w:val="24"/>
        </w:rPr>
        <w:t>Even though chitin lacks ‘direct’ antimicrobial activity, it is included in multiple fungicidal formulations such as a patented immune-prophylactic fungicidal mixture (IN 2009CH01198 A 20111202), made of acetylsalicylic acid, monosodium of 1-hydroxy ethylidene-1,1-diphosphonic, CM-cellulose, potassium sulphate, and chitin (</w:t>
      </w:r>
      <w:proofErr w:type="spellStart"/>
      <w:r w:rsidRPr="00A1687D">
        <w:rPr>
          <w:rFonts w:ascii="Times New Roman" w:hAnsi="Times New Roman"/>
          <w:sz w:val="24"/>
          <w:szCs w:val="24"/>
        </w:rPr>
        <w:t>Sundaresan</w:t>
      </w:r>
      <w:proofErr w:type="spellEnd"/>
      <w:r w:rsidRPr="00A1687D">
        <w:rPr>
          <w:rFonts w:ascii="Times New Roman" w:hAnsi="Times New Roman"/>
          <w:sz w:val="24"/>
          <w:szCs w:val="24"/>
        </w:rPr>
        <w:t xml:space="preserve"> 2011). The reason for including chitin in these herbicidal formulations is indirect inhibition of the pathogens caused by chitin decomposition by-products. Chitin also supports growth of microorganisms, and exhibits eliciting activity; this phenomenon is covered in the next section of this review. When chitin acts as an elicitor, the protective action is brought about not by ‘direct’ antibacterial action of the compound but by activating the plant’s immune defense mechanisms instead (</w:t>
      </w:r>
      <w:proofErr w:type="spellStart"/>
      <w:r w:rsidRPr="00A1687D">
        <w:rPr>
          <w:rFonts w:ascii="Times New Roman" w:hAnsi="Times New Roman"/>
          <w:sz w:val="24"/>
          <w:szCs w:val="24"/>
        </w:rPr>
        <w:t>Velásquez</w:t>
      </w:r>
      <w:proofErr w:type="spellEnd"/>
      <w:r w:rsidRPr="00A1687D">
        <w:rPr>
          <w:rFonts w:ascii="Times New Roman" w:hAnsi="Times New Roman"/>
          <w:sz w:val="24"/>
          <w:szCs w:val="24"/>
        </w:rPr>
        <w:t xml:space="preserve"> and </w:t>
      </w:r>
      <w:proofErr w:type="spellStart"/>
      <w:r w:rsidRPr="00A1687D">
        <w:rPr>
          <w:rFonts w:ascii="Times New Roman" w:hAnsi="Times New Roman"/>
          <w:sz w:val="24"/>
          <w:szCs w:val="24"/>
        </w:rPr>
        <w:t>Pirela</w:t>
      </w:r>
      <w:proofErr w:type="spellEnd"/>
      <w:r w:rsidRPr="00A1687D">
        <w:rPr>
          <w:rFonts w:ascii="Times New Roman" w:hAnsi="Times New Roman"/>
          <w:sz w:val="24"/>
          <w:szCs w:val="24"/>
        </w:rPr>
        <w:t xml:space="preserve"> 2016). </w:t>
      </w:r>
    </w:p>
    <w:p w14:paraId="19DDEF3E" w14:textId="2D90FB28" w:rsidR="002462DB" w:rsidRDefault="00A1687D" w:rsidP="00B63FB7">
      <w:pPr>
        <w:spacing w:after="0"/>
        <w:ind w:firstLine="360"/>
        <w:jc w:val="both"/>
        <w:rPr>
          <w:rFonts w:ascii="Times New Roman" w:hAnsi="Times New Roman"/>
          <w:sz w:val="24"/>
          <w:szCs w:val="24"/>
        </w:rPr>
      </w:pPr>
      <w:r w:rsidRPr="00A1687D">
        <w:rPr>
          <w:rFonts w:ascii="Times New Roman" w:hAnsi="Times New Roman"/>
          <w:sz w:val="24"/>
          <w:szCs w:val="24"/>
        </w:rPr>
        <w:t>Such eliciting activity takes place through the activation of chitin-degrading enzymes, chitinases, that decompose chitin to oligomeric fragments. When plants undergo</w:t>
      </w:r>
      <w:r>
        <w:rPr>
          <w:rFonts w:ascii="Times New Roman" w:hAnsi="Times New Roman"/>
          <w:sz w:val="24"/>
          <w:szCs w:val="24"/>
        </w:rPr>
        <w:t xml:space="preserve"> </w:t>
      </w:r>
      <w:r w:rsidRPr="00A1687D">
        <w:rPr>
          <w:rFonts w:ascii="Times New Roman" w:hAnsi="Times New Roman"/>
          <w:sz w:val="24"/>
          <w:szCs w:val="24"/>
        </w:rPr>
        <w:t>fungal</w:t>
      </w:r>
      <w:r>
        <w:rPr>
          <w:rFonts w:ascii="Times New Roman" w:hAnsi="Times New Roman"/>
          <w:sz w:val="24"/>
          <w:szCs w:val="24"/>
        </w:rPr>
        <w:t xml:space="preserve"> </w:t>
      </w:r>
      <w:r w:rsidRPr="00A1687D">
        <w:rPr>
          <w:rFonts w:ascii="Times New Roman" w:hAnsi="Times New Roman"/>
          <w:sz w:val="24"/>
          <w:szCs w:val="24"/>
        </w:rPr>
        <w:t>attacks,</w:t>
      </w:r>
      <w:r>
        <w:rPr>
          <w:rFonts w:ascii="Times New Roman" w:hAnsi="Times New Roman"/>
          <w:sz w:val="24"/>
          <w:szCs w:val="24"/>
        </w:rPr>
        <w:t xml:space="preserve"> </w:t>
      </w:r>
      <w:r w:rsidRPr="00A1687D">
        <w:rPr>
          <w:rFonts w:ascii="Times New Roman" w:hAnsi="Times New Roman"/>
          <w:sz w:val="24"/>
          <w:szCs w:val="24"/>
        </w:rPr>
        <w:t>chitinolytic</w:t>
      </w:r>
      <w:r>
        <w:rPr>
          <w:rFonts w:ascii="Times New Roman" w:hAnsi="Times New Roman"/>
          <w:sz w:val="24"/>
          <w:szCs w:val="24"/>
        </w:rPr>
        <w:t xml:space="preserve"> </w:t>
      </w:r>
      <w:r w:rsidRPr="00A1687D">
        <w:rPr>
          <w:rFonts w:ascii="Times New Roman" w:hAnsi="Times New Roman"/>
          <w:sz w:val="24"/>
          <w:szCs w:val="24"/>
        </w:rPr>
        <w:t>enzymes</w:t>
      </w:r>
      <w:r>
        <w:rPr>
          <w:rFonts w:ascii="Times New Roman" w:hAnsi="Times New Roman"/>
          <w:sz w:val="24"/>
          <w:szCs w:val="24"/>
        </w:rPr>
        <w:t xml:space="preserve"> </w:t>
      </w:r>
      <w:r w:rsidRPr="00A1687D">
        <w:rPr>
          <w:rFonts w:ascii="Times New Roman" w:hAnsi="Times New Roman"/>
          <w:sz w:val="24"/>
          <w:szCs w:val="24"/>
        </w:rPr>
        <w:t>are</w:t>
      </w:r>
      <w:r>
        <w:rPr>
          <w:rFonts w:ascii="Times New Roman" w:hAnsi="Times New Roman"/>
          <w:sz w:val="24"/>
          <w:szCs w:val="24"/>
        </w:rPr>
        <w:t xml:space="preserve"> </w:t>
      </w:r>
      <w:r w:rsidRPr="00A1687D">
        <w:rPr>
          <w:rFonts w:ascii="Times New Roman" w:hAnsi="Times New Roman"/>
          <w:sz w:val="24"/>
          <w:szCs w:val="24"/>
        </w:rPr>
        <w:t>released</w:t>
      </w:r>
      <w:r>
        <w:rPr>
          <w:rFonts w:ascii="Times New Roman" w:hAnsi="Times New Roman"/>
          <w:sz w:val="24"/>
          <w:szCs w:val="24"/>
        </w:rPr>
        <w:t xml:space="preserve"> </w:t>
      </w:r>
      <w:r w:rsidRPr="00A1687D">
        <w:rPr>
          <w:rFonts w:ascii="Times New Roman" w:hAnsi="Times New Roman"/>
          <w:sz w:val="24"/>
          <w:szCs w:val="24"/>
        </w:rPr>
        <w:t>by</w:t>
      </w:r>
      <w:r>
        <w:rPr>
          <w:rFonts w:ascii="Times New Roman" w:hAnsi="Times New Roman"/>
          <w:sz w:val="24"/>
          <w:szCs w:val="24"/>
        </w:rPr>
        <w:t xml:space="preserve"> </w:t>
      </w:r>
      <w:r w:rsidRPr="00A1687D">
        <w:rPr>
          <w:rFonts w:ascii="Times New Roman" w:hAnsi="Times New Roman"/>
          <w:sz w:val="24"/>
          <w:szCs w:val="24"/>
        </w:rPr>
        <w:t>plants.</w:t>
      </w:r>
      <w:r>
        <w:rPr>
          <w:rFonts w:ascii="Times New Roman" w:hAnsi="Times New Roman"/>
          <w:sz w:val="24"/>
          <w:szCs w:val="24"/>
        </w:rPr>
        <w:t xml:space="preserve"> </w:t>
      </w:r>
      <w:r w:rsidRPr="00A1687D">
        <w:rPr>
          <w:rFonts w:ascii="Times New Roman" w:hAnsi="Times New Roman"/>
          <w:sz w:val="24"/>
          <w:szCs w:val="24"/>
        </w:rPr>
        <w:t>These</w:t>
      </w:r>
      <w:r w:rsidR="002462DB">
        <w:rPr>
          <w:rFonts w:ascii="Times New Roman" w:hAnsi="Times New Roman"/>
          <w:sz w:val="24"/>
          <w:szCs w:val="24"/>
        </w:rPr>
        <w:t xml:space="preserve"> </w:t>
      </w:r>
      <w:r w:rsidRPr="00A1687D">
        <w:rPr>
          <w:rFonts w:ascii="Times New Roman" w:hAnsi="Times New Roman"/>
          <w:sz w:val="24"/>
          <w:szCs w:val="24"/>
        </w:rPr>
        <w:t>fragments act as elicitors to induce plant-innate immunity against the invading pathogen (</w:t>
      </w:r>
      <w:proofErr w:type="spellStart"/>
      <w:r w:rsidRPr="00A1687D">
        <w:rPr>
          <w:rFonts w:ascii="Times New Roman" w:hAnsi="Times New Roman"/>
          <w:sz w:val="24"/>
          <w:szCs w:val="24"/>
        </w:rPr>
        <w:t>Pusztahelyi</w:t>
      </w:r>
      <w:proofErr w:type="spellEnd"/>
      <w:r w:rsidRPr="00A1687D">
        <w:rPr>
          <w:rFonts w:ascii="Times New Roman" w:hAnsi="Times New Roman"/>
          <w:sz w:val="24"/>
          <w:szCs w:val="24"/>
        </w:rPr>
        <w:t xml:space="preserve"> 2018). Once chitinolytic enzymes degrade chitin to respective</w:t>
      </w:r>
      <w:r w:rsidR="002462DB">
        <w:rPr>
          <w:rFonts w:ascii="Times New Roman" w:hAnsi="Times New Roman"/>
          <w:sz w:val="24"/>
          <w:szCs w:val="24"/>
        </w:rPr>
        <w:t xml:space="preserve"> </w:t>
      </w:r>
      <w:r w:rsidR="002462DB" w:rsidRPr="002462DB">
        <w:rPr>
          <w:rFonts w:ascii="Times New Roman" w:hAnsi="Times New Roman"/>
          <w:sz w:val="24"/>
          <w:szCs w:val="24"/>
        </w:rPr>
        <w:t xml:space="preserve">oligomers, they are recognized as one of the microbe-associated molecular patterns (MAMPs) which in turn triggers various defense responses in plants (Okada et al. 2002; Shibuya and Minami 2001). </w:t>
      </w:r>
    </w:p>
    <w:p w14:paraId="3F272BA8" w14:textId="357FFE3B" w:rsidR="002462DB" w:rsidRDefault="002462DB" w:rsidP="00B63FB7">
      <w:pPr>
        <w:spacing w:after="0"/>
        <w:ind w:firstLine="360"/>
        <w:jc w:val="both"/>
        <w:rPr>
          <w:rFonts w:ascii="Times New Roman" w:hAnsi="Times New Roman"/>
          <w:sz w:val="24"/>
          <w:szCs w:val="24"/>
        </w:rPr>
      </w:pPr>
      <w:r w:rsidRPr="002462DB">
        <w:rPr>
          <w:rFonts w:ascii="Times New Roman" w:hAnsi="Times New Roman"/>
          <w:sz w:val="24"/>
          <w:szCs w:val="24"/>
        </w:rPr>
        <w:t xml:space="preserve">The antifungal effect of chitin has been validated in a ﬁeld study on beans and radishes, in which root-rot and vascular wilt diseases, respectively, were caused by </w:t>
      </w:r>
      <w:r w:rsidRPr="002462DB">
        <w:rPr>
          <w:rFonts w:ascii="Times New Roman" w:hAnsi="Times New Roman"/>
          <w:i/>
          <w:iCs/>
          <w:sz w:val="24"/>
          <w:szCs w:val="24"/>
        </w:rPr>
        <w:t>Fusarium sp</w:t>
      </w:r>
      <w:r w:rsidRPr="002462DB">
        <w:rPr>
          <w:rFonts w:ascii="Times New Roman" w:hAnsi="Times New Roman"/>
          <w:sz w:val="24"/>
          <w:szCs w:val="24"/>
        </w:rPr>
        <w:t>. fungi (</w:t>
      </w:r>
      <w:proofErr w:type="spellStart"/>
      <w:r w:rsidRPr="002462DB">
        <w:rPr>
          <w:rFonts w:ascii="Times New Roman" w:hAnsi="Times New Roman"/>
          <w:sz w:val="24"/>
          <w:szCs w:val="24"/>
        </w:rPr>
        <w:t>Leuba</w:t>
      </w:r>
      <w:proofErr w:type="spellEnd"/>
      <w:r w:rsidRPr="002462DB">
        <w:rPr>
          <w:rFonts w:ascii="Times New Roman" w:hAnsi="Times New Roman"/>
          <w:sz w:val="24"/>
          <w:szCs w:val="24"/>
        </w:rPr>
        <w:t xml:space="preserve"> and Stossel 1986). A signiﬁcant reduction of plant disease</w:t>
      </w:r>
      <w:r>
        <w:rPr>
          <w:rFonts w:ascii="Times New Roman" w:hAnsi="Times New Roman"/>
          <w:sz w:val="24"/>
          <w:szCs w:val="24"/>
        </w:rPr>
        <w:t xml:space="preserve"> </w:t>
      </w:r>
      <w:r w:rsidRPr="002462DB">
        <w:rPr>
          <w:rFonts w:ascii="Times New Roman" w:hAnsi="Times New Roman"/>
          <w:sz w:val="24"/>
          <w:szCs w:val="24"/>
        </w:rPr>
        <w:t>severity</w:t>
      </w:r>
      <w:r>
        <w:rPr>
          <w:rFonts w:ascii="Times New Roman" w:hAnsi="Times New Roman"/>
          <w:sz w:val="24"/>
          <w:szCs w:val="24"/>
        </w:rPr>
        <w:t xml:space="preserve"> </w:t>
      </w:r>
      <w:r w:rsidRPr="002462DB">
        <w:rPr>
          <w:rFonts w:ascii="Times New Roman" w:hAnsi="Times New Roman"/>
          <w:sz w:val="24"/>
          <w:szCs w:val="24"/>
        </w:rPr>
        <w:t>was</w:t>
      </w:r>
      <w:r>
        <w:rPr>
          <w:rFonts w:ascii="Times New Roman" w:hAnsi="Times New Roman"/>
          <w:sz w:val="24"/>
          <w:szCs w:val="24"/>
        </w:rPr>
        <w:t xml:space="preserve"> </w:t>
      </w:r>
      <w:r w:rsidRPr="002462DB">
        <w:rPr>
          <w:rFonts w:ascii="Times New Roman" w:hAnsi="Times New Roman"/>
          <w:sz w:val="24"/>
          <w:szCs w:val="24"/>
        </w:rPr>
        <w:t>observed</w:t>
      </w:r>
      <w:r>
        <w:rPr>
          <w:rFonts w:ascii="Times New Roman" w:hAnsi="Times New Roman"/>
          <w:sz w:val="24"/>
          <w:szCs w:val="24"/>
        </w:rPr>
        <w:t xml:space="preserve"> </w:t>
      </w:r>
      <w:r w:rsidRPr="002462DB">
        <w:rPr>
          <w:rFonts w:ascii="Times New Roman" w:hAnsi="Times New Roman"/>
          <w:sz w:val="24"/>
          <w:szCs w:val="24"/>
        </w:rPr>
        <w:lastRenderedPageBreak/>
        <w:t>after</w:t>
      </w:r>
      <w:r>
        <w:rPr>
          <w:rFonts w:ascii="Times New Roman" w:hAnsi="Times New Roman"/>
          <w:sz w:val="24"/>
          <w:szCs w:val="24"/>
        </w:rPr>
        <w:t xml:space="preserve"> </w:t>
      </w:r>
      <w:r w:rsidRPr="002462DB">
        <w:rPr>
          <w:rFonts w:ascii="Times New Roman" w:hAnsi="Times New Roman"/>
          <w:sz w:val="24"/>
          <w:szCs w:val="24"/>
        </w:rPr>
        <w:t>soil</w:t>
      </w:r>
      <w:r>
        <w:rPr>
          <w:rFonts w:ascii="Times New Roman" w:hAnsi="Times New Roman"/>
          <w:sz w:val="24"/>
          <w:szCs w:val="24"/>
        </w:rPr>
        <w:t xml:space="preserve"> </w:t>
      </w:r>
      <w:r w:rsidRPr="002462DB">
        <w:rPr>
          <w:rFonts w:ascii="Times New Roman" w:hAnsi="Times New Roman"/>
          <w:sz w:val="24"/>
          <w:szCs w:val="24"/>
        </w:rPr>
        <w:t>application</w:t>
      </w:r>
      <w:r>
        <w:rPr>
          <w:rFonts w:ascii="Times New Roman" w:hAnsi="Times New Roman"/>
          <w:sz w:val="24"/>
          <w:szCs w:val="24"/>
        </w:rPr>
        <w:t xml:space="preserve"> </w:t>
      </w:r>
      <w:r w:rsidRPr="002462DB">
        <w:rPr>
          <w:rFonts w:ascii="Times New Roman" w:hAnsi="Times New Roman"/>
          <w:sz w:val="24"/>
          <w:szCs w:val="24"/>
        </w:rPr>
        <w:t>of</w:t>
      </w:r>
      <w:r>
        <w:rPr>
          <w:rFonts w:ascii="Times New Roman" w:hAnsi="Times New Roman"/>
          <w:sz w:val="24"/>
          <w:szCs w:val="24"/>
        </w:rPr>
        <w:t xml:space="preserve"> </w:t>
      </w:r>
      <w:r w:rsidRPr="002462DB">
        <w:rPr>
          <w:rFonts w:ascii="Times New Roman" w:hAnsi="Times New Roman"/>
          <w:sz w:val="24"/>
          <w:szCs w:val="24"/>
        </w:rPr>
        <w:t>chitin</w:t>
      </w:r>
      <w:r>
        <w:rPr>
          <w:rFonts w:ascii="Times New Roman" w:hAnsi="Times New Roman"/>
          <w:sz w:val="24"/>
          <w:szCs w:val="24"/>
        </w:rPr>
        <w:t xml:space="preserve"> </w:t>
      </w:r>
      <w:r w:rsidRPr="002462DB">
        <w:rPr>
          <w:rFonts w:ascii="Times New Roman" w:hAnsi="Times New Roman"/>
          <w:sz w:val="24"/>
          <w:szCs w:val="24"/>
        </w:rPr>
        <w:t>which</w:t>
      </w:r>
      <w:r>
        <w:rPr>
          <w:rFonts w:ascii="Times New Roman" w:hAnsi="Times New Roman"/>
          <w:sz w:val="24"/>
          <w:szCs w:val="24"/>
        </w:rPr>
        <w:t xml:space="preserve"> </w:t>
      </w:r>
      <w:r w:rsidRPr="002462DB">
        <w:rPr>
          <w:rFonts w:ascii="Times New Roman" w:hAnsi="Times New Roman"/>
          <w:sz w:val="24"/>
          <w:szCs w:val="24"/>
        </w:rPr>
        <w:t>acted</w:t>
      </w:r>
      <w:r>
        <w:rPr>
          <w:rFonts w:ascii="Times New Roman" w:hAnsi="Times New Roman"/>
          <w:sz w:val="24"/>
          <w:szCs w:val="24"/>
        </w:rPr>
        <w:t xml:space="preserve"> </w:t>
      </w:r>
      <w:r w:rsidRPr="002462DB">
        <w:rPr>
          <w:rFonts w:ascii="Times New Roman" w:hAnsi="Times New Roman"/>
          <w:sz w:val="24"/>
          <w:szCs w:val="24"/>
        </w:rPr>
        <w:t>as</w:t>
      </w:r>
      <w:r>
        <w:rPr>
          <w:rFonts w:ascii="Times New Roman" w:hAnsi="Times New Roman"/>
          <w:sz w:val="24"/>
          <w:szCs w:val="24"/>
        </w:rPr>
        <w:t xml:space="preserve"> </w:t>
      </w:r>
      <w:r w:rsidRPr="002462DB">
        <w:rPr>
          <w:rFonts w:ascii="Times New Roman" w:hAnsi="Times New Roman"/>
          <w:sz w:val="24"/>
          <w:szCs w:val="24"/>
        </w:rPr>
        <w:t>‘indirect’ fungicide through acceleration of action of antibiotic-producing actinomycetes bacteria (</w:t>
      </w:r>
      <w:proofErr w:type="spellStart"/>
      <w:r w:rsidRPr="002462DB">
        <w:rPr>
          <w:rFonts w:ascii="Times New Roman" w:hAnsi="Times New Roman"/>
          <w:sz w:val="24"/>
          <w:szCs w:val="24"/>
        </w:rPr>
        <w:t>Leuba</w:t>
      </w:r>
      <w:proofErr w:type="spellEnd"/>
      <w:r w:rsidRPr="002462DB">
        <w:rPr>
          <w:rFonts w:ascii="Times New Roman" w:hAnsi="Times New Roman"/>
          <w:sz w:val="24"/>
          <w:szCs w:val="24"/>
        </w:rPr>
        <w:t xml:space="preserve"> and Stossel 1986). The aforementioned indirect fungicidal activity of chitin also depends on the molecular weight of the polymer. It has been shown that high molecular weight chitin in </w:t>
      </w:r>
      <w:proofErr w:type="spellStart"/>
      <w:r w:rsidRPr="002462DB">
        <w:rPr>
          <w:rFonts w:ascii="Times New Roman" w:hAnsi="Times New Roman"/>
          <w:sz w:val="24"/>
          <w:szCs w:val="24"/>
        </w:rPr>
        <w:t>nanoﬁbrillated</w:t>
      </w:r>
      <w:proofErr w:type="spellEnd"/>
      <w:r w:rsidRPr="002462DB">
        <w:rPr>
          <w:rFonts w:ascii="Times New Roman" w:hAnsi="Times New Roman"/>
          <w:sz w:val="24"/>
          <w:szCs w:val="24"/>
        </w:rPr>
        <w:t xml:space="preserve"> form when used as pre-treatment of Arabidopsis leaves effectively reduced pathogen infection by both the fungus Alternaria </w:t>
      </w:r>
      <w:proofErr w:type="spellStart"/>
      <w:r w:rsidRPr="002462DB">
        <w:rPr>
          <w:rFonts w:ascii="Times New Roman" w:hAnsi="Times New Roman"/>
          <w:sz w:val="24"/>
          <w:szCs w:val="24"/>
        </w:rPr>
        <w:t>brassicicola</w:t>
      </w:r>
      <w:proofErr w:type="spellEnd"/>
      <w:r w:rsidRPr="002462DB">
        <w:rPr>
          <w:rFonts w:ascii="Times New Roman" w:hAnsi="Times New Roman"/>
          <w:sz w:val="24"/>
          <w:szCs w:val="24"/>
        </w:rPr>
        <w:t xml:space="preserve"> and the bacterium </w:t>
      </w:r>
      <w:r w:rsidRPr="002462DB">
        <w:rPr>
          <w:rFonts w:ascii="Times New Roman" w:hAnsi="Times New Roman"/>
          <w:i/>
          <w:iCs/>
          <w:sz w:val="24"/>
          <w:szCs w:val="24"/>
        </w:rPr>
        <w:t xml:space="preserve">Pseudomonas </w:t>
      </w:r>
      <w:proofErr w:type="spellStart"/>
      <w:r w:rsidRPr="002462DB">
        <w:rPr>
          <w:rFonts w:ascii="Times New Roman" w:hAnsi="Times New Roman"/>
          <w:i/>
          <w:iCs/>
          <w:sz w:val="24"/>
          <w:szCs w:val="24"/>
        </w:rPr>
        <w:t>syringae</w:t>
      </w:r>
      <w:proofErr w:type="spellEnd"/>
      <w:r w:rsidRPr="002462DB">
        <w:rPr>
          <w:rFonts w:ascii="Times New Roman" w:hAnsi="Times New Roman"/>
          <w:i/>
          <w:iCs/>
          <w:sz w:val="24"/>
          <w:szCs w:val="24"/>
        </w:rPr>
        <w:t xml:space="preserve"> </w:t>
      </w:r>
      <w:proofErr w:type="spellStart"/>
      <w:r w:rsidRPr="002462DB">
        <w:rPr>
          <w:rFonts w:ascii="Times New Roman" w:hAnsi="Times New Roman"/>
          <w:i/>
          <w:iCs/>
          <w:sz w:val="24"/>
          <w:szCs w:val="24"/>
        </w:rPr>
        <w:t>pv</w:t>
      </w:r>
      <w:proofErr w:type="spellEnd"/>
      <w:r w:rsidRPr="002462DB">
        <w:rPr>
          <w:rFonts w:ascii="Times New Roman" w:hAnsi="Times New Roman"/>
          <w:sz w:val="24"/>
          <w:szCs w:val="24"/>
        </w:rPr>
        <w:t xml:space="preserve">. </w:t>
      </w:r>
      <w:r w:rsidRPr="002462DB">
        <w:rPr>
          <w:rFonts w:ascii="Times New Roman" w:hAnsi="Times New Roman"/>
          <w:i/>
          <w:iCs/>
          <w:sz w:val="24"/>
          <w:szCs w:val="24"/>
        </w:rPr>
        <w:t>tomato DC3000</w:t>
      </w:r>
      <w:r w:rsidRPr="002462DB">
        <w:rPr>
          <w:rFonts w:ascii="Times New Roman" w:hAnsi="Times New Roman"/>
          <w:sz w:val="24"/>
          <w:szCs w:val="24"/>
        </w:rPr>
        <w:t xml:space="preserve"> (</w:t>
      </w:r>
      <w:proofErr w:type="spellStart"/>
      <w:r w:rsidRPr="002462DB">
        <w:rPr>
          <w:rFonts w:ascii="Times New Roman" w:hAnsi="Times New Roman"/>
          <w:sz w:val="24"/>
          <w:szCs w:val="24"/>
        </w:rPr>
        <w:t>Egusa</w:t>
      </w:r>
      <w:proofErr w:type="spellEnd"/>
      <w:r w:rsidRPr="002462DB">
        <w:rPr>
          <w:rFonts w:ascii="Times New Roman" w:hAnsi="Times New Roman"/>
          <w:sz w:val="24"/>
          <w:szCs w:val="24"/>
        </w:rPr>
        <w:t xml:space="preserve"> et al. 2015). </w:t>
      </w:r>
    </w:p>
    <w:p w14:paraId="175707EE" w14:textId="4367D592" w:rsidR="002462DB" w:rsidRDefault="002462DB" w:rsidP="00B63FB7">
      <w:pPr>
        <w:spacing w:after="0"/>
        <w:ind w:firstLine="360"/>
        <w:jc w:val="both"/>
        <w:rPr>
          <w:rFonts w:ascii="Times New Roman" w:hAnsi="Times New Roman"/>
          <w:sz w:val="24"/>
          <w:szCs w:val="24"/>
        </w:rPr>
      </w:pPr>
      <w:r w:rsidRPr="002462DB">
        <w:rPr>
          <w:rFonts w:ascii="Times New Roman" w:hAnsi="Times New Roman"/>
          <w:sz w:val="24"/>
          <w:szCs w:val="24"/>
        </w:rPr>
        <w:t>Nematicide is a substance that can kill plant-parasitic nematode worms (Chitwood 2003). There are many species of nematodes and more than half of them are parasitic. Nematodes live in both salt and fresh water, in the soil from arctic to tropical regions, and from low to high elevation. Depending on the species, nematodes can be useful or harmful to the plants. The most popular way to apply plant nematicide is through soil fumigation/ irrigation (Taylor 1963). Chitin, as a mixture with urea, has been shown to be effective in decreasing the number of plant</w:t>
      </w:r>
      <w:r>
        <w:rPr>
          <w:rFonts w:ascii="Times New Roman" w:hAnsi="Times New Roman"/>
          <w:sz w:val="24"/>
          <w:szCs w:val="24"/>
        </w:rPr>
        <w:t xml:space="preserve"> </w:t>
      </w:r>
      <w:r w:rsidRPr="002462DB">
        <w:rPr>
          <w:rFonts w:ascii="Times New Roman" w:hAnsi="Times New Roman"/>
          <w:sz w:val="24"/>
          <w:szCs w:val="24"/>
        </w:rPr>
        <w:t>parasite nematodes. Thus, experiments were conducted on several plants (</w:t>
      </w:r>
      <w:proofErr w:type="spellStart"/>
      <w:r w:rsidRPr="002462DB">
        <w:rPr>
          <w:rFonts w:ascii="Times New Roman" w:hAnsi="Times New Roman"/>
          <w:sz w:val="24"/>
          <w:szCs w:val="24"/>
        </w:rPr>
        <w:t>Westerdahl</w:t>
      </w:r>
      <w:proofErr w:type="spellEnd"/>
      <w:r w:rsidRPr="002462DB">
        <w:rPr>
          <w:rFonts w:ascii="Times New Roman" w:hAnsi="Times New Roman"/>
          <w:sz w:val="24"/>
          <w:szCs w:val="24"/>
        </w:rPr>
        <w:t xml:space="preserve"> et al. 1992): tomato (root-knot nematode species: </w:t>
      </w:r>
      <w:r w:rsidRPr="002462DB">
        <w:rPr>
          <w:rFonts w:ascii="Times New Roman" w:hAnsi="Times New Roman"/>
          <w:i/>
          <w:iCs/>
          <w:sz w:val="24"/>
          <w:szCs w:val="24"/>
        </w:rPr>
        <w:t>Meloidogyne incognita</w:t>
      </w:r>
      <w:r w:rsidRPr="002462DB">
        <w:rPr>
          <w:rFonts w:ascii="Times New Roman" w:hAnsi="Times New Roman"/>
          <w:sz w:val="24"/>
          <w:szCs w:val="24"/>
        </w:rPr>
        <w:t xml:space="preserve">), potato (root-knot nematode species: </w:t>
      </w:r>
      <w:r w:rsidRPr="002462DB">
        <w:rPr>
          <w:rFonts w:ascii="Times New Roman" w:hAnsi="Times New Roman"/>
          <w:i/>
          <w:iCs/>
          <w:sz w:val="24"/>
          <w:szCs w:val="24"/>
        </w:rPr>
        <w:t xml:space="preserve">Meloidogyne </w:t>
      </w:r>
      <w:proofErr w:type="spellStart"/>
      <w:r w:rsidRPr="002462DB">
        <w:rPr>
          <w:rFonts w:ascii="Times New Roman" w:hAnsi="Times New Roman"/>
          <w:i/>
          <w:iCs/>
          <w:sz w:val="24"/>
          <w:szCs w:val="24"/>
        </w:rPr>
        <w:t>chitwoodi</w:t>
      </w:r>
      <w:proofErr w:type="spellEnd"/>
      <w:r w:rsidRPr="002462DB">
        <w:rPr>
          <w:rFonts w:ascii="Times New Roman" w:hAnsi="Times New Roman"/>
          <w:sz w:val="24"/>
          <w:szCs w:val="24"/>
        </w:rPr>
        <w:t>), walnut (</w:t>
      </w:r>
      <w:proofErr w:type="spellStart"/>
      <w:r w:rsidRPr="002462DB">
        <w:rPr>
          <w:rFonts w:ascii="Times New Roman" w:hAnsi="Times New Roman"/>
          <w:sz w:val="24"/>
          <w:szCs w:val="24"/>
        </w:rPr>
        <w:t>rootlesion</w:t>
      </w:r>
      <w:proofErr w:type="spellEnd"/>
      <w:r w:rsidRPr="002462DB">
        <w:rPr>
          <w:rFonts w:ascii="Times New Roman" w:hAnsi="Times New Roman"/>
          <w:sz w:val="24"/>
          <w:szCs w:val="24"/>
        </w:rPr>
        <w:t xml:space="preserve"> nematode species: </w:t>
      </w:r>
      <w:proofErr w:type="spellStart"/>
      <w:r w:rsidRPr="002462DB">
        <w:rPr>
          <w:rFonts w:ascii="Times New Roman" w:hAnsi="Times New Roman"/>
          <w:i/>
          <w:iCs/>
          <w:sz w:val="24"/>
          <w:szCs w:val="24"/>
        </w:rPr>
        <w:t>Pratylenchus</w:t>
      </w:r>
      <w:proofErr w:type="spellEnd"/>
      <w:r w:rsidRPr="002462DB">
        <w:rPr>
          <w:rFonts w:ascii="Times New Roman" w:hAnsi="Times New Roman"/>
          <w:i/>
          <w:iCs/>
          <w:sz w:val="24"/>
          <w:szCs w:val="24"/>
        </w:rPr>
        <w:t xml:space="preserve"> </w:t>
      </w:r>
      <w:proofErr w:type="spellStart"/>
      <w:r w:rsidRPr="002462DB">
        <w:rPr>
          <w:rFonts w:ascii="Times New Roman" w:hAnsi="Times New Roman"/>
          <w:i/>
          <w:iCs/>
          <w:sz w:val="24"/>
          <w:szCs w:val="24"/>
        </w:rPr>
        <w:t>vulnus</w:t>
      </w:r>
      <w:proofErr w:type="spellEnd"/>
      <w:r w:rsidRPr="002462DB">
        <w:rPr>
          <w:rFonts w:ascii="Times New Roman" w:hAnsi="Times New Roman"/>
          <w:sz w:val="24"/>
          <w:szCs w:val="24"/>
        </w:rPr>
        <w:t xml:space="preserve">), and brussels sprouts (beet cyst eelworm species: </w:t>
      </w:r>
      <w:proofErr w:type="spellStart"/>
      <w:r w:rsidRPr="002462DB">
        <w:rPr>
          <w:rFonts w:ascii="Times New Roman" w:hAnsi="Times New Roman"/>
          <w:i/>
          <w:iCs/>
          <w:sz w:val="24"/>
          <w:szCs w:val="24"/>
        </w:rPr>
        <w:t>Heterodera</w:t>
      </w:r>
      <w:proofErr w:type="spellEnd"/>
      <w:r w:rsidRPr="002462DB">
        <w:rPr>
          <w:rFonts w:ascii="Times New Roman" w:hAnsi="Times New Roman"/>
          <w:i/>
          <w:iCs/>
          <w:sz w:val="24"/>
          <w:szCs w:val="24"/>
        </w:rPr>
        <w:t xml:space="preserve"> </w:t>
      </w:r>
      <w:proofErr w:type="spellStart"/>
      <w:r w:rsidRPr="002462DB">
        <w:rPr>
          <w:rFonts w:ascii="Times New Roman" w:hAnsi="Times New Roman"/>
          <w:i/>
          <w:iCs/>
          <w:sz w:val="24"/>
          <w:szCs w:val="24"/>
        </w:rPr>
        <w:t>schachtii</w:t>
      </w:r>
      <w:proofErr w:type="spellEnd"/>
      <w:r w:rsidRPr="002462DB">
        <w:rPr>
          <w:rFonts w:ascii="Times New Roman" w:hAnsi="Times New Roman"/>
          <w:sz w:val="24"/>
          <w:szCs w:val="24"/>
        </w:rPr>
        <w:t>) through irrigation using a subsurface drip irrigation system. These experiments demonstrated a signiﬁcant nematode control. Addition of chitin-containing mixtures to the soil rather than irrigation has also demonstrated a similar effect (Radwan et al. 2011). It was reported that chitosan was more effective as a nematicide than chitin (Radwan et al. 2011).</w:t>
      </w:r>
    </w:p>
    <w:p w14:paraId="1D26B2C7" w14:textId="1A21F344" w:rsidR="00A1687D" w:rsidRDefault="002462DB" w:rsidP="00B63FB7">
      <w:pPr>
        <w:spacing w:after="0"/>
        <w:ind w:firstLine="360"/>
        <w:jc w:val="both"/>
        <w:rPr>
          <w:rFonts w:ascii="Times New Roman" w:hAnsi="Times New Roman"/>
          <w:sz w:val="24"/>
          <w:szCs w:val="24"/>
        </w:rPr>
      </w:pPr>
      <w:r w:rsidRPr="002462DB">
        <w:rPr>
          <w:rFonts w:ascii="Times New Roman" w:hAnsi="Times New Roman"/>
          <w:sz w:val="24"/>
          <w:szCs w:val="24"/>
        </w:rPr>
        <w:t>It is not expected for chitin to demonstrate insecticide properties because chitin naturally functions as scaffold material in insects. However, chitin derivatives act as antivirals, i.e., substances able to kill a virus. Plant viruses are intercellular parasites without any molecular structure that replicate themselves without a host (</w:t>
      </w:r>
      <w:proofErr w:type="spellStart"/>
      <w:r w:rsidRPr="0056546B">
        <w:rPr>
          <w:rFonts w:ascii="Times New Roman" w:hAnsi="Times New Roman"/>
          <w:sz w:val="24"/>
          <w:szCs w:val="24"/>
        </w:rPr>
        <w:t>Lodish</w:t>
      </w:r>
      <w:proofErr w:type="spellEnd"/>
      <w:r w:rsidRPr="0056546B">
        <w:rPr>
          <w:rFonts w:ascii="Times New Roman" w:hAnsi="Times New Roman"/>
          <w:sz w:val="24"/>
          <w:szCs w:val="24"/>
        </w:rPr>
        <w:t xml:space="preserve"> et al. 2000</w:t>
      </w:r>
      <w:r w:rsidRPr="002462DB">
        <w:rPr>
          <w:rFonts w:ascii="Times New Roman" w:hAnsi="Times New Roman"/>
          <w:sz w:val="24"/>
          <w:szCs w:val="24"/>
        </w:rPr>
        <w:t xml:space="preserve">). Tobacco mosaic virus (TMV) and cauliﬂower mosaic virus (CMV) are typical examples of plant viruses, although it is important </w:t>
      </w:r>
      <w:r w:rsidRPr="002462DB">
        <w:rPr>
          <w:rFonts w:ascii="Times New Roman" w:hAnsi="Times New Roman"/>
          <w:sz w:val="24"/>
          <w:szCs w:val="24"/>
        </w:rPr>
        <w:lastRenderedPageBreak/>
        <w:t xml:space="preserve">to note that plant viruses are studied signiﬁcantly less than animal and human viruses. Commercially available </w:t>
      </w:r>
      <w:proofErr w:type="spellStart"/>
      <w:r w:rsidRPr="002462DB">
        <w:rPr>
          <w:rFonts w:ascii="Times New Roman" w:hAnsi="Times New Roman"/>
          <w:sz w:val="24"/>
          <w:szCs w:val="24"/>
        </w:rPr>
        <w:t>Cytovirin</w:t>
      </w:r>
      <w:proofErr w:type="spellEnd"/>
      <w:r w:rsidRPr="002462DB">
        <w:rPr>
          <w:rFonts w:ascii="Times New Roman" w:hAnsi="Times New Roman"/>
          <w:sz w:val="24"/>
          <w:szCs w:val="24"/>
        </w:rPr>
        <w:t xml:space="preserve"> and </w:t>
      </w:r>
      <w:proofErr w:type="spellStart"/>
      <w:r w:rsidRPr="002462DB">
        <w:rPr>
          <w:rFonts w:ascii="Times New Roman" w:hAnsi="Times New Roman"/>
          <w:sz w:val="24"/>
          <w:szCs w:val="24"/>
        </w:rPr>
        <w:t>Trichotherin</w:t>
      </w:r>
      <w:proofErr w:type="spellEnd"/>
      <w:r w:rsidRPr="002462DB">
        <w:rPr>
          <w:rFonts w:ascii="Times New Roman" w:hAnsi="Times New Roman"/>
          <w:sz w:val="24"/>
          <w:szCs w:val="24"/>
        </w:rPr>
        <w:t xml:space="preserve"> are typical antiviral substances used on plants (</w:t>
      </w:r>
      <w:r w:rsidRPr="0056546B">
        <w:rPr>
          <w:rFonts w:ascii="Times New Roman" w:hAnsi="Times New Roman"/>
          <w:sz w:val="24"/>
          <w:szCs w:val="24"/>
        </w:rPr>
        <w:t>Shanks and Chapman 1965</w:t>
      </w:r>
      <w:r w:rsidRPr="002462DB">
        <w:rPr>
          <w:rFonts w:ascii="Times New Roman" w:hAnsi="Times New Roman"/>
          <w:sz w:val="24"/>
          <w:szCs w:val="24"/>
        </w:rPr>
        <w:t>). It was reported that chitosan is able to inhibit development of viruses and increase the immune response in plants (</w:t>
      </w:r>
      <w:proofErr w:type="spellStart"/>
      <w:r w:rsidRPr="0056546B">
        <w:rPr>
          <w:rFonts w:ascii="Times New Roman" w:hAnsi="Times New Roman"/>
          <w:sz w:val="24"/>
          <w:szCs w:val="24"/>
        </w:rPr>
        <w:t>Pospieszny</w:t>
      </w:r>
      <w:proofErr w:type="spellEnd"/>
      <w:r w:rsidRPr="0056546B">
        <w:rPr>
          <w:rFonts w:ascii="Times New Roman" w:hAnsi="Times New Roman"/>
          <w:sz w:val="24"/>
          <w:szCs w:val="24"/>
        </w:rPr>
        <w:t xml:space="preserve"> et al. 1991</w:t>
      </w:r>
      <w:r w:rsidRPr="002462DB">
        <w:rPr>
          <w:rFonts w:ascii="Times New Roman" w:hAnsi="Times New Roman"/>
          <w:sz w:val="24"/>
          <w:szCs w:val="24"/>
        </w:rPr>
        <w:t xml:space="preserve">). There is no proposed explanation for viruses being inactivated by chitosan; neither have studies of use underivatized chitin on viruses been conducted. There is a hypothesis that the effectiveness of chitosan against plant viruses is brought about by modifying the plants response to infection and disrupting the viral particle transfer </w:t>
      </w:r>
      <w:r w:rsidRPr="0056546B">
        <w:rPr>
          <w:rFonts w:ascii="Times New Roman" w:hAnsi="Times New Roman"/>
          <w:sz w:val="24"/>
          <w:szCs w:val="24"/>
        </w:rPr>
        <w:t>(Sharp 2013).</w:t>
      </w:r>
      <w:r w:rsidRPr="002462DB">
        <w:rPr>
          <w:rFonts w:ascii="Times New Roman" w:hAnsi="Times New Roman"/>
          <w:sz w:val="24"/>
          <w:szCs w:val="24"/>
        </w:rPr>
        <w:t xml:space="preserve"> It was also shown that chitosan derivatives, such as</w:t>
      </w:r>
      <w:r>
        <w:rPr>
          <w:rFonts w:ascii="Times New Roman" w:hAnsi="Times New Roman"/>
          <w:sz w:val="24"/>
          <w:szCs w:val="24"/>
        </w:rPr>
        <w:t xml:space="preserve"> </w:t>
      </w:r>
      <w:r w:rsidRPr="002462DB">
        <w:rPr>
          <w:rFonts w:ascii="Times New Roman" w:hAnsi="Times New Roman"/>
          <w:sz w:val="24"/>
          <w:szCs w:val="24"/>
        </w:rPr>
        <w:t xml:space="preserve">chitosan sulphate, act through interaction with a positive charge on the cell surface glycoprotein. As a result, this part of the cell becomes shielded and the virus cannot bind to the cell </w:t>
      </w:r>
      <w:r w:rsidRPr="0056546B">
        <w:rPr>
          <w:rFonts w:ascii="Times New Roman" w:hAnsi="Times New Roman"/>
          <w:sz w:val="24"/>
          <w:szCs w:val="24"/>
        </w:rPr>
        <w:t xml:space="preserve">(Okazaki et al. 1991; </w:t>
      </w:r>
      <w:proofErr w:type="spellStart"/>
      <w:r w:rsidRPr="0056546B">
        <w:rPr>
          <w:rFonts w:ascii="Times New Roman" w:hAnsi="Times New Roman"/>
          <w:sz w:val="24"/>
          <w:szCs w:val="24"/>
        </w:rPr>
        <w:t>Neyts</w:t>
      </w:r>
      <w:proofErr w:type="spellEnd"/>
      <w:r w:rsidRPr="0056546B">
        <w:rPr>
          <w:rFonts w:ascii="Times New Roman" w:hAnsi="Times New Roman"/>
          <w:sz w:val="24"/>
          <w:szCs w:val="24"/>
        </w:rPr>
        <w:t xml:space="preserve"> et al. 1992; Kari and </w:t>
      </w:r>
      <w:proofErr w:type="spellStart"/>
      <w:r w:rsidRPr="0056546B">
        <w:rPr>
          <w:rFonts w:ascii="Times New Roman" w:hAnsi="Times New Roman"/>
          <w:sz w:val="24"/>
          <w:szCs w:val="24"/>
        </w:rPr>
        <w:t>Gehrz</w:t>
      </w:r>
      <w:proofErr w:type="spellEnd"/>
      <w:r w:rsidRPr="0056546B">
        <w:rPr>
          <w:rFonts w:ascii="Times New Roman" w:hAnsi="Times New Roman"/>
          <w:sz w:val="24"/>
          <w:szCs w:val="24"/>
        </w:rPr>
        <w:t xml:space="preserve"> 1992).</w:t>
      </w:r>
    </w:p>
    <w:p w14:paraId="16CE2B35" w14:textId="77777777" w:rsidR="00B64251" w:rsidRPr="00BD67B5" w:rsidRDefault="00B64251" w:rsidP="00B63FB7">
      <w:pPr>
        <w:spacing w:after="0" w:line="240" w:lineRule="auto"/>
        <w:jc w:val="both"/>
        <w:rPr>
          <w:rFonts w:ascii="Times New Roman" w:hAnsi="Times New Roman"/>
          <w:b/>
          <w:color w:val="000000"/>
          <w:sz w:val="24"/>
          <w:szCs w:val="24"/>
          <w:shd w:val="clear" w:color="auto" w:fill="FFFFFF"/>
        </w:rPr>
      </w:pPr>
    </w:p>
    <w:p w14:paraId="7E5C43F3" w14:textId="77777777" w:rsidR="00B64251" w:rsidRPr="00BD67B5" w:rsidRDefault="00B64251" w:rsidP="00B63FB7">
      <w:pPr>
        <w:pStyle w:val="Heading1"/>
        <w:jc w:val="both"/>
        <w:rPr>
          <w:rFonts w:ascii="Times New Roman" w:hAnsi="Times New Roman"/>
          <w:sz w:val="24"/>
          <w:shd w:val="clear" w:color="auto" w:fill="FFFFFF"/>
        </w:rPr>
      </w:pPr>
      <w:bookmarkStart w:id="13" w:name="_Toc524795900"/>
      <w:bookmarkEnd w:id="11"/>
      <w:r w:rsidRPr="00BD67B5">
        <w:rPr>
          <w:rFonts w:ascii="Times New Roman" w:hAnsi="Times New Roman"/>
          <w:sz w:val="24"/>
          <w:shd w:val="clear" w:color="auto" w:fill="FFFFFF"/>
        </w:rPr>
        <w:t>Chitin as Elicitor of Plant Response</w:t>
      </w:r>
      <w:bookmarkEnd w:id="13"/>
      <w:r w:rsidRPr="00BD67B5">
        <w:rPr>
          <w:rFonts w:ascii="Times New Roman" w:hAnsi="Times New Roman"/>
          <w:sz w:val="24"/>
          <w:shd w:val="clear" w:color="auto" w:fill="FFFFFF"/>
        </w:rPr>
        <w:t xml:space="preserve"> </w:t>
      </w:r>
    </w:p>
    <w:p w14:paraId="05A9EE80" w14:textId="77777777" w:rsidR="002462DB" w:rsidRDefault="002462DB" w:rsidP="00B63FB7">
      <w:pPr>
        <w:spacing w:after="0" w:line="240" w:lineRule="auto"/>
        <w:jc w:val="both"/>
        <w:rPr>
          <w:rFonts w:ascii="Times New Roman" w:hAnsi="Times New Roman"/>
          <w:color w:val="212121"/>
          <w:sz w:val="24"/>
          <w:szCs w:val="24"/>
          <w:shd w:val="clear" w:color="auto" w:fill="FFFFFF"/>
        </w:rPr>
      </w:pPr>
      <w:r w:rsidRPr="002462DB">
        <w:rPr>
          <w:rFonts w:ascii="Times New Roman" w:hAnsi="Times New Roman"/>
          <w:color w:val="212121"/>
          <w:sz w:val="24"/>
          <w:szCs w:val="24"/>
          <w:shd w:val="clear" w:color="auto" w:fill="FFFFFF"/>
        </w:rPr>
        <w:t xml:space="preserve">Partially covered in the sections above, chitin acts as a substance that enhances plant resistance through the activation of defense genes and altering the metabolism of plant tissues, eliciting plant response. Elicitors are artiﬁcial ‘parasite’ compounds recognized by the plants (Mishra et al. 2012). Recognition of the elicitor by the plants serves as a signal for these plants to initiate a plant-innate immune response, usually when the elicitor compound comes into contact with the surface of the plant. Both chitin and chitosan are considered to be powerful elicitors, which is typical for carbohydrates (Shibuya and Minami 2001). </w:t>
      </w:r>
    </w:p>
    <w:p w14:paraId="5690160D" w14:textId="77777777" w:rsidR="002462DB" w:rsidRDefault="002462DB" w:rsidP="002462DB">
      <w:pPr>
        <w:spacing w:after="0" w:line="240" w:lineRule="auto"/>
        <w:ind w:firstLine="360"/>
        <w:jc w:val="both"/>
        <w:rPr>
          <w:rFonts w:ascii="Times New Roman" w:hAnsi="Times New Roman"/>
          <w:color w:val="212121"/>
          <w:sz w:val="24"/>
          <w:szCs w:val="24"/>
          <w:shd w:val="clear" w:color="auto" w:fill="FFFFFF"/>
        </w:rPr>
      </w:pPr>
      <w:r w:rsidRPr="002462DB">
        <w:rPr>
          <w:rFonts w:ascii="Times New Roman" w:hAnsi="Times New Roman"/>
          <w:color w:val="212121"/>
          <w:sz w:val="24"/>
          <w:szCs w:val="24"/>
          <w:shd w:val="clear" w:color="auto" w:fill="FFFFFF"/>
        </w:rPr>
        <w:t xml:space="preserve">Not much is known about the mechanism of action of elicitors. Typically, plant tissues produce special substances in response to contact with an elicitor called phytoalexins (Keen and </w:t>
      </w:r>
      <w:proofErr w:type="spellStart"/>
      <w:r w:rsidRPr="002462DB">
        <w:rPr>
          <w:rFonts w:ascii="Times New Roman" w:hAnsi="Times New Roman"/>
          <w:color w:val="212121"/>
          <w:sz w:val="24"/>
          <w:szCs w:val="24"/>
          <w:shd w:val="clear" w:color="auto" w:fill="FFFFFF"/>
        </w:rPr>
        <w:t>Bruegger</w:t>
      </w:r>
      <w:proofErr w:type="spellEnd"/>
      <w:r w:rsidRPr="002462DB">
        <w:rPr>
          <w:rFonts w:ascii="Times New Roman" w:hAnsi="Times New Roman"/>
          <w:color w:val="212121"/>
          <w:sz w:val="24"/>
          <w:szCs w:val="24"/>
          <w:shd w:val="clear" w:color="auto" w:fill="FFFFFF"/>
        </w:rPr>
        <w:t xml:space="preserve"> 1977), and each plant family produces phytoalexins of different types and chemical structures, synthesized by different enzyme systems (</w:t>
      </w:r>
      <w:proofErr w:type="spellStart"/>
      <w:r w:rsidRPr="002462DB">
        <w:rPr>
          <w:rFonts w:ascii="Times New Roman" w:hAnsi="Times New Roman"/>
          <w:color w:val="212121"/>
          <w:sz w:val="24"/>
          <w:szCs w:val="24"/>
          <w:shd w:val="clear" w:color="auto" w:fill="FFFFFF"/>
        </w:rPr>
        <w:t>Hammerschmidt</w:t>
      </w:r>
      <w:proofErr w:type="spellEnd"/>
      <w:r w:rsidRPr="002462DB">
        <w:rPr>
          <w:rFonts w:ascii="Times New Roman" w:hAnsi="Times New Roman"/>
          <w:color w:val="212121"/>
          <w:sz w:val="24"/>
          <w:szCs w:val="24"/>
          <w:shd w:val="clear" w:color="auto" w:fill="FFFFFF"/>
        </w:rPr>
        <w:t xml:space="preserve"> 1999). Due to such variability, it is very difﬁcult to study elicitors’ mechanism of action. It has been proposed that a group of genes responsible for the formation of enzymes that synthesize phytoalexins is suppressed in a healthy</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plant</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(Shimizuetal.2008).</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lastRenderedPageBreak/>
        <w:t>Induction</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of</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plant</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response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is</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associated</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with</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 xml:space="preserve">the expression of these parts of the cell’s genome, resulting in the synthesis of enzymes. Thus, it has been shown that two phytoalexins in rice (Oryza sativa), namely </w:t>
      </w:r>
      <w:proofErr w:type="spellStart"/>
      <w:r w:rsidRPr="002462DB">
        <w:rPr>
          <w:rFonts w:ascii="Times New Roman" w:hAnsi="Times New Roman"/>
          <w:color w:val="212121"/>
          <w:sz w:val="24"/>
          <w:szCs w:val="24"/>
          <w:shd w:val="clear" w:color="auto" w:fill="FFFFFF"/>
        </w:rPr>
        <w:t>phytocassanes</w:t>
      </w:r>
      <w:proofErr w:type="spellEnd"/>
      <w:r w:rsidRPr="002462DB">
        <w:rPr>
          <w:rFonts w:ascii="Times New Roman" w:hAnsi="Times New Roman"/>
          <w:color w:val="212121"/>
          <w:sz w:val="24"/>
          <w:szCs w:val="24"/>
          <w:shd w:val="clear" w:color="auto" w:fill="FFFFFF"/>
        </w:rPr>
        <w:t xml:space="preserve"> and momilactones, were induced by chitin elicitor (Shimizu et al. 2008). </w:t>
      </w:r>
    </w:p>
    <w:p w14:paraId="7F9C266C" w14:textId="77777777" w:rsidR="002462DB" w:rsidRDefault="002462DB" w:rsidP="002462DB">
      <w:pPr>
        <w:spacing w:after="0" w:line="240" w:lineRule="auto"/>
        <w:ind w:firstLine="360"/>
        <w:jc w:val="both"/>
        <w:rPr>
          <w:rFonts w:ascii="Times New Roman" w:hAnsi="Times New Roman"/>
          <w:color w:val="212121"/>
          <w:sz w:val="24"/>
          <w:szCs w:val="24"/>
          <w:shd w:val="clear" w:color="auto" w:fill="FFFFFF"/>
        </w:rPr>
      </w:pPr>
      <w:r w:rsidRPr="002462DB">
        <w:rPr>
          <w:rFonts w:ascii="Times New Roman" w:hAnsi="Times New Roman"/>
          <w:color w:val="212121"/>
          <w:sz w:val="24"/>
          <w:szCs w:val="24"/>
          <w:shd w:val="clear" w:color="auto" w:fill="FFFFFF"/>
        </w:rPr>
        <w:t>The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same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authors</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showed</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that</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plants</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are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able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to</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recognize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high-molecular-weight chitin (HMWC) via speciﬁc receptors (Shimizu et al. 2010). Kaku et al. (2006) identiﬁed this plasma membrane glycoprotein receptor, chitin elicitor-binding protein (</w:t>
      </w:r>
      <w:proofErr w:type="spellStart"/>
      <w:r w:rsidRPr="002462DB">
        <w:rPr>
          <w:rFonts w:ascii="Times New Roman" w:hAnsi="Times New Roman"/>
          <w:color w:val="212121"/>
          <w:sz w:val="24"/>
          <w:szCs w:val="24"/>
          <w:shd w:val="clear" w:color="auto" w:fill="FFFFFF"/>
        </w:rPr>
        <w:t>CEBiP</w:t>
      </w:r>
      <w:proofErr w:type="spellEnd"/>
      <w:r w:rsidRPr="002462DB">
        <w:rPr>
          <w:rFonts w:ascii="Times New Roman" w:hAnsi="Times New Roman"/>
          <w:color w:val="212121"/>
          <w:sz w:val="24"/>
          <w:szCs w:val="24"/>
          <w:shd w:val="clear" w:color="auto" w:fill="FFFFFF"/>
        </w:rPr>
        <w:t xml:space="preserve">). Another hypothesis suggests that enzymes which are responsible for the formation of phytoalexins normally exist in an inactive state in a healthy plant cell and are bound by certain inhibitors. Such inhibition gets removed under the action of an elicitor. Thus, in the Brassicaceae family (Arabidopsis genus) and the Fabaceae family (Medicago genus), the chitin elicitor receptor kinase 1 enzyme (CERK1) functions as a component for the perception of the chitin oligosaccharide (Miya et al. 2007). </w:t>
      </w:r>
    </w:p>
    <w:p w14:paraId="43554EDA" w14:textId="77777777" w:rsidR="002462DB" w:rsidRDefault="002462DB" w:rsidP="002462DB">
      <w:pPr>
        <w:spacing w:after="0" w:line="240" w:lineRule="auto"/>
        <w:ind w:firstLine="360"/>
        <w:jc w:val="both"/>
        <w:rPr>
          <w:rFonts w:ascii="Times New Roman" w:hAnsi="Times New Roman"/>
          <w:color w:val="212121"/>
          <w:sz w:val="24"/>
          <w:szCs w:val="24"/>
          <w:shd w:val="clear" w:color="auto" w:fill="FFFFFF"/>
        </w:rPr>
      </w:pPr>
      <w:r w:rsidRPr="002462DB">
        <w:rPr>
          <w:rFonts w:ascii="Times New Roman" w:hAnsi="Times New Roman"/>
          <w:color w:val="212121"/>
          <w:sz w:val="24"/>
          <w:szCs w:val="24"/>
          <w:shd w:val="clear" w:color="auto" w:fill="FFFFFF"/>
        </w:rPr>
        <w:t>Even though it is known that chitin elicits plant defense responses, polymeric chitin is insoluble in common solvent systems, thus many studies on chitin-induced immune responses have been conducted using chitin oligomers of low molecular weight. To determine whether high molecular weight chitin can result in the same plant reaction and provoke plant resistance,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chitin</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nanoﬁbers</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of</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submicron thickness have been prepared from high molecular weight polymer and then evaluated (Mayumi et al. 2015). Chitin nanoﬁbers have been dispersed in water and Brassicaceae</w:t>
      </w:r>
      <w:r>
        <w:rPr>
          <w:rFonts w:ascii="Times New Roman" w:hAnsi="Times New Roman"/>
          <w:color w:val="212121"/>
          <w:sz w:val="24"/>
          <w:szCs w:val="24"/>
          <w:shd w:val="clear" w:color="auto" w:fill="FFFFFF"/>
        </w:rPr>
        <w:t xml:space="preserve"> </w:t>
      </w:r>
      <w:r w:rsidRPr="002462DB">
        <w:rPr>
          <w:rFonts w:ascii="Times New Roman" w:hAnsi="Times New Roman"/>
          <w:color w:val="212121"/>
          <w:sz w:val="24"/>
          <w:szCs w:val="24"/>
          <w:shd w:val="clear" w:color="auto" w:fill="FFFFFF"/>
        </w:rPr>
        <w:t xml:space="preserve">family sprouts (Arabidopsis seedlings), 10-days old, were treated with aqueous dispersion of chitin nanoﬁbers. Chitin triggered production of reactive oxygen species (ROS, important for signaling role in growth, development) and induced defense-related gene expression in Arabidopsis seedlings. Furthermore, pre-treatment of Arabidopsis leaves with chitin nanoﬁbers effectively reduced pathogen infection by both the fungus Alternaria </w:t>
      </w:r>
      <w:proofErr w:type="spellStart"/>
      <w:r w:rsidRPr="002462DB">
        <w:rPr>
          <w:rFonts w:ascii="Times New Roman" w:hAnsi="Times New Roman"/>
          <w:color w:val="212121"/>
          <w:sz w:val="24"/>
          <w:szCs w:val="24"/>
          <w:shd w:val="clear" w:color="auto" w:fill="FFFFFF"/>
        </w:rPr>
        <w:t>brassicicola</w:t>
      </w:r>
      <w:proofErr w:type="spellEnd"/>
      <w:r w:rsidRPr="002462DB">
        <w:rPr>
          <w:rFonts w:ascii="Times New Roman" w:hAnsi="Times New Roman"/>
          <w:color w:val="212121"/>
          <w:sz w:val="24"/>
          <w:szCs w:val="24"/>
          <w:shd w:val="clear" w:color="auto" w:fill="FFFFFF"/>
        </w:rPr>
        <w:t xml:space="preserve"> and the bacterium Pseudomonas </w:t>
      </w:r>
      <w:proofErr w:type="spellStart"/>
      <w:r w:rsidRPr="002462DB">
        <w:rPr>
          <w:rFonts w:ascii="Times New Roman" w:hAnsi="Times New Roman"/>
          <w:color w:val="212121"/>
          <w:sz w:val="24"/>
          <w:szCs w:val="24"/>
          <w:shd w:val="clear" w:color="auto" w:fill="FFFFFF"/>
        </w:rPr>
        <w:t>syringae</w:t>
      </w:r>
      <w:proofErr w:type="spellEnd"/>
      <w:r w:rsidRPr="002462DB">
        <w:rPr>
          <w:rFonts w:ascii="Times New Roman" w:hAnsi="Times New Roman"/>
          <w:color w:val="212121"/>
          <w:sz w:val="24"/>
          <w:szCs w:val="24"/>
          <w:shd w:val="clear" w:color="auto" w:fill="FFFFFF"/>
        </w:rPr>
        <w:t xml:space="preserve"> </w:t>
      </w:r>
      <w:proofErr w:type="spellStart"/>
      <w:r w:rsidRPr="002462DB">
        <w:rPr>
          <w:rFonts w:ascii="Times New Roman" w:hAnsi="Times New Roman"/>
          <w:color w:val="212121"/>
          <w:sz w:val="24"/>
          <w:szCs w:val="24"/>
          <w:shd w:val="clear" w:color="auto" w:fill="FFFFFF"/>
        </w:rPr>
        <w:t>pv</w:t>
      </w:r>
      <w:proofErr w:type="spellEnd"/>
      <w:r w:rsidRPr="002462DB">
        <w:rPr>
          <w:rFonts w:ascii="Times New Roman" w:hAnsi="Times New Roman"/>
          <w:color w:val="212121"/>
          <w:sz w:val="24"/>
          <w:szCs w:val="24"/>
          <w:shd w:val="clear" w:color="auto" w:fill="FFFFFF"/>
        </w:rPr>
        <w:t xml:space="preserve">. tomato DC3000. These results demonstrated that chitin nanoﬁbers exhibited elicitor activity. </w:t>
      </w:r>
    </w:p>
    <w:p w14:paraId="25E3AD57" w14:textId="315274BD" w:rsidR="00F948FF" w:rsidRDefault="002462DB" w:rsidP="002462DB">
      <w:pPr>
        <w:spacing w:after="0" w:line="240" w:lineRule="auto"/>
        <w:ind w:firstLine="360"/>
        <w:jc w:val="both"/>
        <w:rPr>
          <w:rFonts w:ascii="Times New Roman" w:hAnsi="Times New Roman"/>
          <w:color w:val="212121"/>
          <w:sz w:val="24"/>
          <w:szCs w:val="24"/>
          <w:shd w:val="clear" w:color="auto" w:fill="FFFFFF"/>
        </w:rPr>
      </w:pPr>
      <w:r w:rsidRPr="002462DB">
        <w:rPr>
          <w:rFonts w:ascii="Times New Roman" w:hAnsi="Times New Roman"/>
          <w:color w:val="212121"/>
          <w:sz w:val="24"/>
          <w:szCs w:val="24"/>
          <w:shd w:val="clear" w:color="auto" w:fill="FFFFFF"/>
        </w:rPr>
        <w:t xml:space="preserve">Similarly, the chitin nanoﬁbers of various </w:t>
      </w:r>
      <w:proofErr w:type="spellStart"/>
      <w:r w:rsidRPr="002462DB">
        <w:rPr>
          <w:rFonts w:ascii="Times New Roman" w:hAnsi="Times New Roman"/>
          <w:color w:val="212121"/>
          <w:sz w:val="24"/>
          <w:szCs w:val="24"/>
          <w:shd w:val="clear" w:color="auto" w:fill="FFFFFF"/>
        </w:rPr>
        <w:t>nanoﬁbrillation</w:t>
      </w:r>
      <w:proofErr w:type="spellEnd"/>
      <w:r w:rsidRPr="002462DB">
        <w:rPr>
          <w:rFonts w:ascii="Times New Roman" w:hAnsi="Times New Roman"/>
          <w:color w:val="212121"/>
          <w:sz w:val="24"/>
          <w:szCs w:val="24"/>
          <w:shd w:val="clear" w:color="auto" w:fill="FFFFFF"/>
        </w:rPr>
        <w:t xml:space="preserve"> degree were evaluated for elicitor activity in cabbage and strawberry plants. Here, cabbage and strawberry plants challenged with fungal </w:t>
      </w:r>
      <w:r w:rsidRPr="002462DB">
        <w:rPr>
          <w:rFonts w:ascii="Times New Roman" w:hAnsi="Times New Roman"/>
          <w:color w:val="212121"/>
          <w:sz w:val="24"/>
          <w:szCs w:val="24"/>
          <w:shd w:val="clear" w:color="auto" w:fill="FFFFFF"/>
        </w:rPr>
        <w:lastRenderedPageBreak/>
        <w:t xml:space="preserve">pathogens, Alternaria </w:t>
      </w:r>
      <w:proofErr w:type="spellStart"/>
      <w:r w:rsidRPr="002462DB">
        <w:rPr>
          <w:rFonts w:ascii="Times New Roman" w:hAnsi="Times New Roman"/>
          <w:color w:val="212121"/>
          <w:sz w:val="24"/>
          <w:szCs w:val="24"/>
          <w:shd w:val="clear" w:color="auto" w:fill="FFFFFF"/>
        </w:rPr>
        <w:t>brassicicola</w:t>
      </w:r>
      <w:proofErr w:type="spellEnd"/>
      <w:r w:rsidRPr="002462DB">
        <w:rPr>
          <w:rFonts w:ascii="Times New Roman" w:hAnsi="Times New Roman"/>
          <w:color w:val="212121"/>
          <w:sz w:val="24"/>
          <w:szCs w:val="24"/>
          <w:shd w:val="clear" w:color="auto" w:fill="FFFFFF"/>
        </w:rPr>
        <w:t xml:space="preserve"> and Colletotrichum </w:t>
      </w:r>
      <w:proofErr w:type="spellStart"/>
      <w:r w:rsidRPr="002462DB">
        <w:rPr>
          <w:rFonts w:ascii="Times New Roman" w:hAnsi="Times New Roman"/>
          <w:color w:val="212121"/>
          <w:sz w:val="24"/>
          <w:szCs w:val="24"/>
          <w:shd w:val="clear" w:color="auto" w:fill="FFFFFF"/>
        </w:rPr>
        <w:t>fructicola</w:t>
      </w:r>
      <w:proofErr w:type="spellEnd"/>
      <w:r w:rsidRPr="002462DB">
        <w:rPr>
          <w:rFonts w:ascii="Times New Roman" w:hAnsi="Times New Roman"/>
          <w:color w:val="212121"/>
          <w:sz w:val="24"/>
          <w:szCs w:val="24"/>
          <w:shd w:val="clear" w:color="auto" w:fill="FFFFFF"/>
        </w:rPr>
        <w:t>, were grown in a soil/chitin nanoﬁbers mixture. Plants demonstrated a reduction in the number of spots caused by pathogens. Gene expression analysis revealed that the defense-related genes in cabbage plant grown in chitin nanoﬁbers-containing soil were signiﬁcantly upregulated, indicating that chitin nanoﬁbers are suitable for systemic stimulation of disease resistance, in both cabbage and strawberry plants (Parada et al. 2018).</w:t>
      </w:r>
    </w:p>
    <w:p w14:paraId="0BAA7512" w14:textId="77777777" w:rsidR="002462DB" w:rsidRPr="00BD67B5" w:rsidRDefault="002462DB" w:rsidP="00B63FB7">
      <w:pPr>
        <w:spacing w:after="0" w:line="240" w:lineRule="auto"/>
        <w:jc w:val="both"/>
        <w:rPr>
          <w:rFonts w:ascii="Times New Roman" w:hAnsi="Times New Roman"/>
          <w:color w:val="212121"/>
          <w:sz w:val="24"/>
          <w:szCs w:val="24"/>
          <w:shd w:val="clear" w:color="auto" w:fill="FFFFFF"/>
        </w:rPr>
      </w:pPr>
    </w:p>
    <w:p w14:paraId="2A7DBA7F" w14:textId="77777777" w:rsidR="00B64251" w:rsidRPr="00BD67B5" w:rsidRDefault="00B64251" w:rsidP="00B63FB7">
      <w:pPr>
        <w:pStyle w:val="Heading1"/>
        <w:jc w:val="both"/>
        <w:rPr>
          <w:rFonts w:ascii="Times New Roman" w:hAnsi="Times New Roman"/>
          <w:sz w:val="24"/>
          <w:shd w:val="clear" w:color="auto" w:fill="FFFFFF"/>
        </w:rPr>
      </w:pPr>
      <w:bookmarkStart w:id="14" w:name="_Toc524795901"/>
      <w:r w:rsidRPr="00BD67B5">
        <w:rPr>
          <w:rFonts w:ascii="Times New Roman" w:hAnsi="Times New Roman"/>
          <w:sz w:val="24"/>
          <w:shd w:val="clear" w:color="auto" w:fill="FFFFFF"/>
        </w:rPr>
        <w:t>Chitin as a Bio-Stimulant</w:t>
      </w:r>
      <w:bookmarkEnd w:id="14"/>
    </w:p>
    <w:p w14:paraId="7E236442" w14:textId="77777777" w:rsidR="002462DB" w:rsidRDefault="002462DB" w:rsidP="00B63FB7">
      <w:pPr>
        <w:spacing w:after="0" w:line="240" w:lineRule="auto"/>
        <w:ind w:firstLine="360"/>
        <w:jc w:val="both"/>
        <w:rPr>
          <w:rFonts w:ascii="Times New Roman" w:hAnsi="Times New Roman"/>
          <w:color w:val="000000"/>
          <w:sz w:val="24"/>
          <w:szCs w:val="24"/>
          <w:shd w:val="clear" w:color="auto" w:fill="FFFFFF"/>
        </w:rPr>
      </w:pPr>
      <w:r w:rsidRPr="002462DB">
        <w:rPr>
          <w:rFonts w:ascii="Times New Roman" w:hAnsi="Times New Roman"/>
          <w:color w:val="000000"/>
          <w:sz w:val="24"/>
          <w:szCs w:val="24"/>
          <w:shd w:val="clear" w:color="auto" w:fill="FFFFFF"/>
        </w:rPr>
        <w:t xml:space="preserve">Agricultural bio-stimulants are formulations of compounds applied to plant foliar or soils, to promote ‘productivity’ either as plant growth and yield or quality and stress tolerance, through stimulation of natural processes and enhancing nutrient uptake and efﬁciency. Given that the particular composition typically includes various compounds and differs from crop protection products in that there are no direct actions against pests or disease, there is an evident difﬁculty in determining their modes of action. </w:t>
      </w:r>
    </w:p>
    <w:p w14:paraId="1B8A1489" w14:textId="77777777" w:rsidR="002462DB" w:rsidRDefault="002462DB" w:rsidP="00B63FB7">
      <w:pPr>
        <w:spacing w:after="0" w:line="240" w:lineRule="auto"/>
        <w:ind w:firstLine="360"/>
        <w:jc w:val="both"/>
        <w:rPr>
          <w:rFonts w:ascii="Times New Roman" w:hAnsi="Times New Roman"/>
          <w:color w:val="000000"/>
          <w:sz w:val="24"/>
          <w:szCs w:val="24"/>
          <w:shd w:val="clear" w:color="auto" w:fill="FFFFFF"/>
        </w:rPr>
      </w:pPr>
      <w:proofErr w:type="spellStart"/>
      <w:r w:rsidRPr="002462DB">
        <w:rPr>
          <w:rFonts w:ascii="Times New Roman" w:hAnsi="Times New Roman"/>
          <w:color w:val="000000"/>
          <w:sz w:val="24"/>
          <w:szCs w:val="24"/>
          <w:shd w:val="clear" w:color="auto" w:fill="FFFFFF"/>
        </w:rPr>
        <w:t>Yakhin</w:t>
      </w:r>
      <w:proofErr w:type="spellEnd"/>
      <w:r w:rsidRPr="002462DB">
        <w:rPr>
          <w:rFonts w:ascii="Times New Roman" w:hAnsi="Times New Roman"/>
          <w:color w:val="000000"/>
          <w:sz w:val="24"/>
          <w:szCs w:val="24"/>
          <w:shd w:val="clear" w:color="auto" w:fill="FFFFFF"/>
        </w:rPr>
        <w:t xml:space="preserve"> et al. (2017) in their review on bio-stimulants in plant science, proposed the deﬁnition of a bio-stimulant as ‘a formulated product of biological origin that improves plant </w:t>
      </w:r>
      <w:proofErr w:type="spellStart"/>
      <w:r w:rsidRPr="002462DB">
        <w:rPr>
          <w:rFonts w:ascii="Times New Roman" w:hAnsi="Times New Roman"/>
          <w:color w:val="000000"/>
          <w:sz w:val="24"/>
          <w:szCs w:val="24"/>
          <w:shd w:val="clear" w:color="auto" w:fill="FFFFFF"/>
        </w:rPr>
        <w:t>productivityasa</w:t>
      </w:r>
      <w:proofErr w:type="spellEnd"/>
      <w:r w:rsidRPr="002462DB">
        <w:rPr>
          <w:rFonts w:ascii="Times New Roman" w:hAnsi="Times New Roman"/>
          <w:color w:val="000000"/>
          <w:sz w:val="24"/>
          <w:szCs w:val="24"/>
          <w:shd w:val="clear" w:color="auto" w:fill="FFFFFF"/>
        </w:rPr>
        <w:t xml:space="preserve"> </w:t>
      </w:r>
      <w:proofErr w:type="spellStart"/>
      <w:r w:rsidRPr="002462DB">
        <w:rPr>
          <w:rFonts w:ascii="Times New Roman" w:hAnsi="Times New Roman"/>
          <w:color w:val="000000"/>
          <w:sz w:val="24"/>
          <w:szCs w:val="24"/>
          <w:shd w:val="clear" w:color="auto" w:fill="FFFFFF"/>
        </w:rPr>
        <w:t>consequenceof</w:t>
      </w:r>
      <w:proofErr w:type="spellEnd"/>
      <w:r w:rsidRPr="002462DB">
        <w:rPr>
          <w:rFonts w:ascii="Times New Roman" w:hAnsi="Times New Roman"/>
          <w:color w:val="000000"/>
          <w:sz w:val="24"/>
          <w:szCs w:val="24"/>
          <w:shd w:val="clear" w:color="auto" w:fill="FFFFFF"/>
        </w:rPr>
        <w:t xml:space="preserve"> </w:t>
      </w:r>
      <w:proofErr w:type="spellStart"/>
      <w:r w:rsidRPr="002462DB">
        <w:rPr>
          <w:rFonts w:ascii="Times New Roman" w:hAnsi="Times New Roman"/>
          <w:color w:val="000000"/>
          <w:sz w:val="24"/>
          <w:szCs w:val="24"/>
          <w:shd w:val="clear" w:color="auto" w:fill="FFFFFF"/>
        </w:rPr>
        <w:t>thenovel</w:t>
      </w:r>
      <w:proofErr w:type="spellEnd"/>
      <w:r w:rsidRPr="002462DB">
        <w:rPr>
          <w:rFonts w:ascii="Times New Roman" w:hAnsi="Times New Roman"/>
          <w:color w:val="000000"/>
          <w:sz w:val="24"/>
          <w:szCs w:val="24"/>
          <w:shd w:val="clear" w:color="auto" w:fill="FFFFFF"/>
        </w:rPr>
        <w:t>, or emergent properties of the complex of constituents, and not as a sole consequence of the presence of known essentialplantnutrients,plantgrowthregulators,orplantprotectivecompounds,and suggested that bio-stimulant testing should be conducted based solely on efﬁcacy testing, without a requirement for the elucidation of a speciﬁc mode of action (</w:t>
      </w:r>
      <w:proofErr w:type="spellStart"/>
      <w:r w:rsidRPr="002462DB">
        <w:rPr>
          <w:rFonts w:ascii="Times New Roman" w:hAnsi="Times New Roman"/>
          <w:color w:val="000000"/>
          <w:sz w:val="24"/>
          <w:szCs w:val="24"/>
          <w:shd w:val="clear" w:color="auto" w:fill="FFFFFF"/>
        </w:rPr>
        <w:t>Yakhin</w:t>
      </w:r>
      <w:proofErr w:type="spellEnd"/>
      <w:r w:rsidRPr="002462DB">
        <w:rPr>
          <w:rFonts w:ascii="Times New Roman" w:hAnsi="Times New Roman"/>
          <w:color w:val="000000"/>
          <w:sz w:val="24"/>
          <w:szCs w:val="24"/>
          <w:shd w:val="clear" w:color="auto" w:fill="FFFFFF"/>
        </w:rPr>
        <w:t xml:space="preserve"> et al. 2017). Yet one well-established mode of action has been through bio-stimulation induced by rhizobacteria. PGPRs are the soil bacteria living on plant roots and beneﬁcially involved in promoting plant growth (Kevin 2003). PGPRs are classiﬁed into two classes by the types of relationships they form with the plant, namely </w:t>
      </w:r>
      <w:proofErr w:type="spellStart"/>
      <w:r w:rsidRPr="002462DB">
        <w:rPr>
          <w:rFonts w:ascii="Times New Roman" w:hAnsi="Times New Roman"/>
          <w:color w:val="000000"/>
          <w:sz w:val="24"/>
          <w:szCs w:val="24"/>
          <w:shd w:val="clear" w:color="auto" w:fill="FFFFFF"/>
        </w:rPr>
        <w:t>rhizospheric</w:t>
      </w:r>
      <w:proofErr w:type="spellEnd"/>
      <w:r w:rsidRPr="002462DB">
        <w:rPr>
          <w:rFonts w:ascii="Times New Roman" w:hAnsi="Times New Roman"/>
          <w:color w:val="000000"/>
          <w:sz w:val="24"/>
          <w:szCs w:val="24"/>
          <w:shd w:val="clear" w:color="auto" w:fill="FFFFFF"/>
        </w:rPr>
        <w:t xml:space="preserve">, those that colonize the surface of the root and endophytic, those growing within the host plant in the </w:t>
      </w:r>
      <w:proofErr w:type="spellStart"/>
      <w:r w:rsidRPr="002462DB">
        <w:rPr>
          <w:rFonts w:ascii="Times New Roman" w:hAnsi="Times New Roman"/>
          <w:color w:val="000000"/>
          <w:sz w:val="24"/>
          <w:szCs w:val="24"/>
          <w:shd w:val="clear" w:color="auto" w:fill="FFFFFF"/>
        </w:rPr>
        <w:t>apoplastic</w:t>
      </w:r>
      <w:proofErr w:type="spellEnd"/>
      <w:r w:rsidRPr="002462DB">
        <w:rPr>
          <w:rFonts w:ascii="Times New Roman" w:hAnsi="Times New Roman"/>
          <w:color w:val="000000"/>
          <w:sz w:val="24"/>
          <w:szCs w:val="24"/>
          <w:shd w:val="clear" w:color="auto" w:fill="FFFFFF"/>
        </w:rPr>
        <w:t xml:space="preserve"> space). </w:t>
      </w:r>
    </w:p>
    <w:p w14:paraId="0E347740" w14:textId="0FEF086A" w:rsidR="002462DB" w:rsidRDefault="002462DB" w:rsidP="00B63FB7">
      <w:pPr>
        <w:spacing w:after="0" w:line="240" w:lineRule="auto"/>
        <w:ind w:firstLine="360"/>
        <w:jc w:val="both"/>
        <w:rPr>
          <w:rFonts w:ascii="Times New Roman" w:hAnsi="Times New Roman"/>
          <w:color w:val="000000"/>
          <w:sz w:val="24"/>
          <w:szCs w:val="24"/>
          <w:shd w:val="clear" w:color="auto" w:fill="FFFFFF"/>
        </w:rPr>
      </w:pPr>
      <w:r w:rsidRPr="002462DB">
        <w:rPr>
          <w:rFonts w:ascii="Times New Roman" w:hAnsi="Times New Roman"/>
          <w:color w:val="000000"/>
          <w:sz w:val="24"/>
          <w:szCs w:val="24"/>
          <w:shd w:val="clear" w:color="auto" w:fill="FFFFFF"/>
        </w:rPr>
        <w:t>The main processes PGPRs are involved into are: (1) nitrogen ﬁxation, the process of conversion of gaseous nitrogen (N</w:t>
      </w:r>
      <w:r w:rsidRPr="002462DB">
        <w:rPr>
          <w:rFonts w:ascii="Times New Roman" w:hAnsi="Times New Roman"/>
          <w:color w:val="000000"/>
          <w:sz w:val="24"/>
          <w:szCs w:val="24"/>
          <w:shd w:val="clear" w:color="auto" w:fill="FFFFFF"/>
          <w:vertAlign w:val="subscript"/>
        </w:rPr>
        <w:t>2</w:t>
      </w:r>
      <w:r w:rsidRPr="002462DB">
        <w:rPr>
          <w:rFonts w:ascii="Times New Roman" w:hAnsi="Times New Roman"/>
          <w:color w:val="000000"/>
          <w:sz w:val="24"/>
          <w:szCs w:val="24"/>
          <w:shd w:val="clear" w:color="auto" w:fill="FFFFFF"/>
        </w:rPr>
        <w:t>) into ammonia (NH</w:t>
      </w:r>
      <w:r w:rsidRPr="002462DB">
        <w:rPr>
          <w:rFonts w:ascii="Times New Roman" w:hAnsi="Times New Roman"/>
          <w:color w:val="000000"/>
          <w:sz w:val="24"/>
          <w:szCs w:val="24"/>
          <w:shd w:val="clear" w:color="auto" w:fill="FFFFFF"/>
          <w:vertAlign w:val="subscript"/>
        </w:rPr>
        <w:t>4</w:t>
      </w:r>
      <w:r w:rsidRPr="002462DB">
        <w:rPr>
          <w:rFonts w:ascii="Times New Roman" w:hAnsi="Times New Roman"/>
          <w:color w:val="000000"/>
          <w:sz w:val="24"/>
          <w:szCs w:val="24"/>
          <w:shd w:val="clear" w:color="auto" w:fill="FFFFFF"/>
          <w:vertAlign w:val="superscript"/>
        </w:rPr>
        <w:t>+</w:t>
      </w:r>
      <w:r w:rsidRPr="002462DB">
        <w:rPr>
          <w:rFonts w:ascii="Times New Roman" w:hAnsi="Times New Roman"/>
          <w:color w:val="000000"/>
          <w:sz w:val="24"/>
          <w:szCs w:val="24"/>
          <w:shd w:val="clear" w:color="auto" w:fill="FFFFFF"/>
        </w:rPr>
        <w:t xml:space="preserve">) making nitrogen available as a nutrient to the plant, (2) </w:t>
      </w:r>
      <w:r w:rsidRPr="002462DB">
        <w:rPr>
          <w:rFonts w:ascii="Times New Roman" w:hAnsi="Times New Roman"/>
          <w:color w:val="000000"/>
          <w:sz w:val="24"/>
          <w:szCs w:val="24"/>
          <w:shd w:val="clear" w:color="auto" w:fill="FFFFFF"/>
        </w:rPr>
        <w:lastRenderedPageBreak/>
        <w:t>degrading cell walls of pathogens</w:t>
      </w:r>
      <w:r>
        <w:rPr>
          <w:rFonts w:ascii="Times New Roman" w:hAnsi="Times New Roman"/>
          <w:color w:val="000000"/>
          <w:sz w:val="24"/>
          <w:szCs w:val="24"/>
          <w:shd w:val="clear" w:color="auto" w:fill="FFFFFF"/>
        </w:rPr>
        <w:t xml:space="preserve"> </w:t>
      </w:r>
      <w:r w:rsidRPr="002462DB">
        <w:rPr>
          <w:rFonts w:ascii="Times New Roman" w:hAnsi="Times New Roman"/>
          <w:color w:val="000000"/>
          <w:sz w:val="24"/>
          <w:szCs w:val="24"/>
          <w:shd w:val="clear" w:color="auto" w:fill="FFFFFF"/>
        </w:rPr>
        <w:t>using chitinases, and (3) growth regulation through activation of various signaling molecules (</w:t>
      </w:r>
      <w:proofErr w:type="spellStart"/>
      <w:r w:rsidRPr="002462DB">
        <w:rPr>
          <w:rFonts w:ascii="Times New Roman" w:hAnsi="Times New Roman"/>
          <w:color w:val="000000"/>
          <w:sz w:val="24"/>
          <w:szCs w:val="24"/>
          <w:shd w:val="clear" w:color="auto" w:fill="FFFFFF"/>
        </w:rPr>
        <w:t>Maximov</w:t>
      </w:r>
      <w:proofErr w:type="spellEnd"/>
      <w:r w:rsidRPr="002462DB">
        <w:rPr>
          <w:rFonts w:ascii="Times New Roman" w:hAnsi="Times New Roman"/>
          <w:color w:val="000000"/>
          <w:sz w:val="24"/>
          <w:szCs w:val="24"/>
          <w:shd w:val="clear" w:color="auto" w:fill="FFFFFF"/>
        </w:rPr>
        <w:t xml:space="preserve"> et al. 2011). Thus, PGPR Bacillus bacteria is able to emit chitinases into culture medium and PGPR S. marcescens GPS 5 is able to hydrolyze high molecular weight chitin into chitin oligomers. In the case of pathogen containing chitin as an essential part of the carbohydrate skeleton of the fungal cell wall, Bacillus bacteria is able to emit chitinases resulting in fungicidal action. Contrarily, when chitin is used as a fertilizer, PGPR S. marcescens GPS 5 results in direct enhancement of nitrogen uptake by plant and eliciting activity of resultant chitin oligomers that promote plant immune response.</w:t>
      </w:r>
    </w:p>
    <w:p w14:paraId="7ED040C1" w14:textId="77777777" w:rsidR="00DD77DF" w:rsidRPr="00BD67B5" w:rsidRDefault="00DD77DF" w:rsidP="00B63FB7">
      <w:pPr>
        <w:spacing w:after="0" w:line="240" w:lineRule="auto"/>
        <w:jc w:val="both"/>
        <w:rPr>
          <w:rFonts w:ascii="Times New Roman" w:hAnsi="Times New Roman"/>
          <w:color w:val="000000"/>
          <w:sz w:val="24"/>
          <w:szCs w:val="24"/>
          <w:shd w:val="clear" w:color="auto" w:fill="FFFFFF"/>
        </w:rPr>
      </w:pPr>
    </w:p>
    <w:p w14:paraId="16512161" w14:textId="77777777" w:rsidR="00B64251" w:rsidRPr="00BD67B5" w:rsidRDefault="00B64251" w:rsidP="00B63FB7">
      <w:pPr>
        <w:pStyle w:val="Heading1"/>
        <w:jc w:val="both"/>
        <w:rPr>
          <w:rFonts w:ascii="Times New Roman" w:hAnsi="Times New Roman"/>
          <w:sz w:val="24"/>
          <w:shd w:val="clear" w:color="auto" w:fill="FFFFFF"/>
        </w:rPr>
      </w:pPr>
      <w:bookmarkStart w:id="15" w:name="_Toc524795902"/>
      <w:r w:rsidRPr="00BD67B5">
        <w:rPr>
          <w:rFonts w:ascii="Times New Roman" w:hAnsi="Times New Roman"/>
          <w:sz w:val="24"/>
          <w:shd w:val="clear" w:color="auto" w:fill="FFFFFF"/>
        </w:rPr>
        <w:t>Chitin as Antitranspirant, Wood Sealant and Leaf Sealant</w:t>
      </w:r>
      <w:bookmarkEnd w:id="15"/>
    </w:p>
    <w:p w14:paraId="1AFD975A" w14:textId="77777777" w:rsidR="003F59C9" w:rsidRDefault="002462DB" w:rsidP="00B63FB7">
      <w:pPr>
        <w:spacing w:after="0" w:line="240" w:lineRule="auto"/>
        <w:ind w:firstLine="360"/>
        <w:jc w:val="both"/>
        <w:rPr>
          <w:rFonts w:ascii="Times New Roman" w:hAnsi="Times New Roman"/>
          <w:bCs/>
          <w:color w:val="000000"/>
          <w:sz w:val="24"/>
          <w:szCs w:val="24"/>
          <w:shd w:val="clear" w:color="auto" w:fill="FFFFFF"/>
        </w:rPr>
      </w:pPr>
      <w:proofErr w:type="spellStart"/>
      <w:r w:rsidRPr="002462DB">
        <w:rPr>
          <w:rFonts w:ascii="Times New Roman" w:hAnsi="Times New Roman"/>
          <w:bCs/>
          <w:color w:val="000000"/>
          <w:sz w:val="24"/>
          <w:szCs w:val="24"/>
          <w:shd w:val="clear" w:color="auto" w:fill="FFFFFF"/>
        </w:rPr>
        <w:t>Antitranspirants</w:t>
      </w:r>
      <w:proofErr w:type="spellEnd"/>
      <w:r w:rsidRPr="002462DB">
        <w:rPr>
          <w:rFonts w:ascii="Times New Roman" w:hAnsi="Times New Roman"/>
          <w:bCs/>
          <w:color w:val="000000"/>
          <w:sz w:val="24"/>
          <w:szCs w:val="24"/>
          <w:shd w:val="clear" w:color="auto" w:fill="FFFFFF"/>
        </w:rPr>
        <w:t xml:space="preserve"> are compounds applied to the leaves of plants to reduce transpiration through the formation of a physical barrier around pathogen penetration sites. Chitin has been shown to form a physical barrier preventing the pathogen from invading plant healthy tissues. Hirano et al. (1996) reported that application of various chitin ﬁlms onto the tree bark tissues (</w:t>
      </w:r>
      <w:proofErr w:type="spellStart"/>
      <w:r w:rsidRPr="002462DB">
        <w:rPr>
          <w:rFonts w:ascii="Times New Roman" w:hAnsi="Times New Roman"/>
          <w:bCs/>
          <w:color w:val="000000"/>
          <w:sz w:val="24"/>
          <w:szCs w:val="24"/>
          <w:shd w:val="clear" w:color="auto" w:fill="FFFFFF"/>
        </w:rPr>
        <w:t>Dendropanax</w:t>
      </w:r>
      <w:proofErr w:type="spellEnd"/>
      <w:r w:rsidRPr="002462DB">
        <w:rPr>
          <w:rFonts w:ascii="Times New Roman" w:hAnsi="Times New Roman"/>
          <w:bCs/>
          <w:color w:val="000000"/>
          <w:sz w:val="24"/>
          <w:szCs w:val="24"/>
          <w:shd w:val="clear" w:color="auto" w:fill="FFFFFF"/>
        </w:rPr>
        <w:t>, Camellia, Maple, Cherry, and Spear-ﬂower) resulted in enhanced tissue healing. The composition of ﬁlms included rubber for easier adherence, and the ﬁlms of the following compositions have been applied to the wounded tree bark: 1/1/1.2 chitin/chitosan/rubber, 1/1.1/1.1 chitin/starch/rubber, 1/1.1/1.1 chitin/cellulose/rubber, and 1/2.3 chitin/rubber. In addition, a composition with no rubber has also been attempted, such as a nonwoven chitin-cellulose 1/1.2 sheet.</w:t>
      </w:r>
    </w:p>
    <w:p w14:paraId="6992658D" w14:textId="77777777" w:rsidR="003F59C9" w:rsidRDefault="002462DB" w:rsidP="00B63FB7">
      <w:pPr>
        <w:spacing w:after="0" w:line="240" w:lineRule="auto"/>
        <w:ind w:firstLine="360"/>
        <w:jc w:val="both"/>
        <w:rPr>
          <w:rFonts w:ascii="Times New Roman" w:hAnsi="Times New Roman"/>
          <w:bCs/>
          <w:color w:val="000000"/>
          <w:sz w:val="24"/>
          <w:szCs w:val="24"/>
          <w:shd w:val="clear" w:color="auto" w:fill="FFFFFF"/>
        </w:rPr>
      </w:pPr>
      <w:r w:rsidRPr="002462DB">
        <w:rPr>
          <w:rFonts w:ascii="Times New Roman" w:hAnsi="Times New Roman"/>
          <w:bCs/>
          <w:color w:val="000000"/>
          <w:sz w:val="24"/>
          <w:szCs w:val="24"/>
          <w:shd w:val="clear" w:color="auto" w:fill="FFFFFF"/>
        </w:rPr>
        <w:t xml:space="preserve">Data indicated that only chitin was active for stimulation of chitinase in the wounded tree bark tissues, while no activity was found for cellulose, rubber, and starch. The chitin ﬁlm’s activity was attributed to the degradation of chitin into oligosaccharides and their eliciting action, however no in-depth study of this mechanism with elucidation of speciﬁc proteins or enzymes participating in this mechanism has been conducted. Depending on the composition, biodegradation, and thus healing, took 4–24 weeks after implantation. </w:t>
      </w:r>
    </w:p>
    <w:p w14:paraId="48C7686D" w14:textId="767C1A22" w:rsidR="002462DB" w:rsidRDefault="002462DB" w:rsidP="00B63FB7">
      <w:pPr>
        <w:spacing w:after="0" w:line="240" w:lineRule="auto"/>
        <w:ind w:firstLine="360"/>
        <w:jc w:val="both"/>
        <w:rPr>
          <w:rFonts w:ascii="Times New Roman" w:hAnsi="Times New Roman"/>
          <w:bCs/>
          <w:color w:val="000000"/>
          <w:sz w:val="24"/>
          <w:szCs w:val="24"/>
          <w:shd w:val="clear" w:color="auto" w:fill="FFFFFF"/>
        </w:rPr>
      </w:pPr>
      <w:r w:rsidRPr="002462DB">
        <w:rPr>
          <w:rFonts w:ascii="Times New Roman" w:hAnsi="Times New Roman"/>
          <w:bCs/>
          <w:color w:val="000000"/>
          <w:sz w:val="24"/>
          <w:szCs w:val="24"/>
          <w:shd w:val="clear" w:color="auto" w:fill="FFFFFF"/>
        </w:rPr>
        <w:t xml:space="preserve">Barber et al. (1989) tested chitin and chitosan oligomers for ligniﬁcation of wounded wheat leaves and a signiﬁcant portion of this study was directed to comparison of chitin and chitosan activity as </w:t>
      </w:r>
      <w:r w:rsidRPr="002462DB">
        <w:rPr>
          <w:rFonts w:ascii="Times New Roman" w:hAnsi="Times New Roman"/>
          <w:bCs/>
          <w:color w:val="000000"/>
          <w:sz w:val="24"/>
          <w:szCs w:val="24"/>
          <w:shd w:val="clear" w:color="auto" w:fill="FFFFFF"/>
        </w:rPr>
        <w:lastRenderedPageBreak/>
        <w:t>leaf sealants. The monomer of chitin, N-acetylglucosamine, and dimer did not show any measurable activity in ligniﬁcation while higher molecular weight chitin oligomers (trimer, tetramer, pentamer and hexamer) exhibited signiﬁcant dose-dependent activity, proportional to molecular weight of oligomers with highest activity being found for hexamer (highest MW oligomer tested in this study). It was also shown that chitosan oligomers, in contrast, did</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not</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demonstrate</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any</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noticeable</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activity,</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conﬁrming</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the</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difference</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between</w:t>
      </w:r>
      <w:r w:rsidR="003F59C9">
        <w:rPr>
          <w:rFonts w:ascii="Times New Roman" w:hAnsi="Times New Roman"/>
          <w:bCs/>
          <w:color w:val="000000"/>
          <w:sz w:val="24"/>
          <w:szCs w:val="24"/>
          <w:shd w:val="clear" w:color="auto" w:fill="FFFFFF"/>
        </w:rPr>
        <w:t xml:space="preserve"> </w:t>
      </w:r>
      <w:r w:rsidRPr="002462DB">
        <w:rPr>
          <w:rFonts w:ascii="Times New Roman" w:hAnsi="Times New Roman"/>
          <w:bCs/>
          <w:color w:val="000000"/>
          <w:sz w:val="24"/>
          <w:szCs w:val="24"/>
          <w:shd w:val="clear" w:color="auto" w:fill="FFFFFF"/>
        </w:rPr>
        <w:t>chitin and chitosan and a need for acetamide group.</w:t>
      </w:r>
    </w:p>
    <w:p w14:paraId="079F9029" w14:textId="77777777" w:rsidR="00CE56D7" w:rsidRPr="00BD67B5" w:rsidRDefault="00CE56D7" w:rsidP="00B63FB7">
      <w:pPr>
        <w:spacing w:after="0" w:line="240" w:lineRule="auto"/>
        <w:jc w:val="both"/>
        <w:rPr>
          <w:rFonts w:ascii="Times New Roman" w:hAnsi="Times New Roman"/>
          <w:b/>
          <w:color w:val="000000"/>
          <w:sz w:val="24"/>
          <w:szCs w:val="24"/>
          <w:shd w:val="clear" w:color="auto" w:fill="FFFFFF"/>
        </w:rPr>
      </w:pPr>
    </w:p>
    <w:p w14:paraId="0F6A2706" w14:textId="77777777" w:rsidR="00B64251" w:rsidRPr="00BD67B5" w:rsidRDefault="00B64251" w:rsidP="00B63FB7">
      <w:pPr>
        <w:pStyle w:val="Heading1"/>
        <w:jc w:val="both"/>
        <w:rPr>
          <w:rFonts w:ascii="Times New Roman" w:hAnsi="Times New Roman"/>
          <w:sz w:val="24"/>
          <w:shd w:val="clear" w:color="auto" w:fill="FFFFFF"/>
        </w:rPr>
      </w:pPr>
      <w:bookmarkStart w:id="16" w:name="_Toc524795903"/>
      <w:r w:rsidRPr="00BD67B5">
        <w:rPr>
          <w:rFonts w:ascii="Times New Roman" w:hAnsi="Times New Roman"/>
          <w:sz w:val="24"/>
          <w:shd w:val="clear" w:color="auto" w:fill="FFFFFF"/>
        </w:rPr>
        <w:t>Chitin as an Agent for Seed Treatment</w:t>
      </w:r>
      <w:bookmarkEnd w:id="16"/>
    </w:p>
    <w:p w14:paraId="558CB96B" w14:textId="77777777" w:rsidR="003F59C9" w:rsidRDefault="003F59C9" w:rsidP="00B63FB7">
      <w:pPr>
        <w:spacing w:after="0" w:line="240" w:lineRule="auto"/>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 xml:space="preserve">Seed treatment is a process of coating seeds with chemical or biological substance that has properties beneﬁcial for the plant. There are many reasons to use seed treatment. Some seed treatments have antifungal, antiviral, antibacterial, or insecticide properties while others promote seed’s germination rate and plant growth. </w:t>
      </w:r>
    </w:p>
    <w:p w14:paraId="58C54A70" w14:textId="77777777" w:rsidR="003F59C9" w:rsidRDefault="003F59C9" w:rsidP="003F59C9">
      <w:pPr>
        <w:spacing w:after="0" w:line="240" w:lineRule="auto"/>
        <w:ind w:firstLine="360"/>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Among the advantages of seed treatment is the lowering of the amount of chemicals needed for plant growth, ease in controlling herbicidal spills, uniform distribution of chemicals, perfect timing and targeting. The main disadvantages of themethodarethesameasthoseassociatedwiththeuseofpesticidessuchasriskfor workers, and potential harm for the environment (ODA 2001). Typical seed treatment agents can be contact or systematic. Systematic agents penetrate the seed shell and affect seed movement inside of the plant. Contact agents remain on the surface of the seed. In general, chemicals that are chosen for seed treatment are the same as those chosen for an adult plant. For example, streptomycin is often used as a bactericidal seed treatment (Taylor and Dye 1975) and difenoconazole (</w:t>
      </w:r>
      <w:proofErr w:type="spellStart"/>
      <w:r w:rsidRPr="003F59C9">
        <w:rPr>
          <w:rFonts w:ascii="Times New Roman" w:hAnsi="Times New Roman"/>
          <w:color w:val="000000"/>
          <w:sz w:val="24"/>
          <w:szCs w:val="24"/>
          <w:shd w:val="clear" w:color="auto" w:fill="FFFFFF"/>
        </w:rPr>
        <w:t>Brancato</w:t>
      </w:r>
      <w:proofErr w:type="spellEnd"/>
      <w:r w:rsidRPr="003F59C9">
        <w:rPr>
          <w:rFonts w:ascii="Times New Roman" w:hAnsi="Times New Roman"/>
          <w:color w:val="000000"/>
          <w:sz w:val="24"/>
          <w:szCs w:val="24"/>
          <w:shd w:val="clear" w:color="auto" w:fill="FFFFFF"/>
        </w:rPr>
        <w:t xml:space="preserve"> et al. 2018) is applied as a fungicidal seed treatment, etc. </w:t>
      </w:r>
    </w:p>
    <w:p w14:paraId="08713A5C" w14:textId="46D9F4BC" w:rsidR="00462B62" w:rsidRPr="00BD67B5" w:rsidRDefault="003F59C9" w:rsidP="003F59C9">
      <w:pPr>
        <w:spacing w:after="0" w:line="240" w:lineRule="auto"/>
        <w:ind w:firstLine="360"/>
        <w:jc w:val="both"/>
        <w:rPr>
          <w:rFonts w:ascii="Times New Roman" w:hAnsi="Times New Roman"/>
          <w:b/>
          <w:bCs/>
          <w:sz w:val="24"/>
          <w:szCs w:val="24"/>
        </w:rPr>
      </w:pPr>
      <w:r w:rsidRPr="003F59C9">
        <w:rPr>
          <w:rFonts w:ascii="Times New Roman" w:hAnsi="Times New Roman"/>
          <w:color w:val="000000"/>
          <w:sz w:val="24"/>
          <w:szCs w:val="24"/>
          <w:shd w:val="clear" w:color="auto" w:fill="FFFFFF"/>
        </w:rPr>
        <w:t xml:space="preserve">Both chitin and chitosan can be used as standalone seed treatments, or be supplemented to existing formulations. It has been shown that chitin has a positive effect on seed germination, increasing grass seed germination rates. Chitin also increases the production of carbohydrates in plants, and improves their frost tolerance. For example, the addition of chitin to chitinolytic PGPR B. subtilis AF 1 has been tested (Manjula and </w:t>
      </w:r>
      <w:proofErr w:type="spellStart"/>
      <w:r w:rsidRPr="003F59C9">
        <w:rPr>
          <w:rFonts w:ascii="Times New Roman" w:hAnsi="Times New Roman"/>
          <w:color w:val="000000"/>
          <w:sz w:val="24"/>
          <w:szCs w:val="24"/>
          <w:shd w:val="clear" w:color="auto" w:fill="FFFFFF"/>
        </w:rPr>
        <w:t>Podile</w:t>
      </w:r>
      <w:proofErr w:type="spellEnd"/>
      <w:r w:rsidRPr="003F59C9">
        <w:rPr>
          <w:rFonts w:ascii="Times New Roman" w:hAnsi="Times New Roman"/>
          <w:color w:val="000000"/>
          <w:sz w:val="24"/>
          <w:szCs w:val="24"/>
          <w:shd w:val="clear" w:color="auto" w:fill="FFFFFF"/>
        </w:rPr>
        <w:t xml:space="preserve"> 2005). Here, chitin was supplemented to AF 1 formulation, and this formulation evaluated as a seed treatment. </w:t>
      </w:r>
      <w:r w:rsidRPr="003F59C9">
        <w:rPr>
          <w:rFonts w:ascii="Times New Roman" w:hAnsi="Times New Roman"/>
          <w:color w:val="000000"/>
          <w:sz w:val="24"/>
          <w:szCs w:val="24"/>
          <w:shd w:val="clear" w:color="auto" w:fill="FFFFFF"/>
        </w:rPr>
        <w:lastRenderedPageBreak/>
        <w:t>Addition of chitin increased the emergence and dry weight of pigeon pea seedlings by 29 and 33%.</w:t>
      </w:r>
    </w:p>
    <w:p w14:paraId="7EF0CE86" w14:textId="77777777" w:rsidR="00B64251" w:rsidRPr="00BD67B5" w:rsidRDefault="00B64251" w:rsidP="00B63FB7">
      <w:pPr>
        <w:pStyle w:val="Heading1"/>
        <w:jc w:val="both"/>
        <w:rPr>
          <w:rFonts w:ascii="Times New Roman" w:hAnsi="Times New Roman"/>
          <w:sz w:val="24"/>
          <w:shd w:val="clear" w:color="auto" w:fill="FFFFFF"/>
        </w:rPr>
      </w:pPr>
      <w:bookmarkStart w:id="17" w:name="_Toc524795904"/>
      <w:r w:rsidRPr="00BD67B5">
        <w:rPr>
          <w:rFonts w:ascii="Times New Roman" w:hAnsi="Times New Roman"/>
          <w:sz w:val="24"/>
          <w:shd w:val="clear" w:color="auto" w:fill="FFFFFF"/>
        </w:rPr>
        <w:t>Chitin as an Agent for the Biological Control of Postharvest Diseases</w:t>
      </w:r>
      <w:bookmarkEnd w:id="17"/>
    </w:p>
    <w:p w14:paraId="46F155F7" w14:textId="53B4F9B4" w:rsidR="003F59C9" w:rsidRDefault="003F59C9" w:rsidP="003F59C9">
      <w:pPr>
        <w:spacing w:after="0" w:line="240" w:lineRule="auto"/>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The United Nation Environment Program has estimated that about one third of all food produced in the world in 2009 was lost or wasted (Lipinski et al. 2013). About 24%</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of</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all</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food</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lost</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was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due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to</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storage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and</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handling.</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There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are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several</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approaches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 xml:space="preserve">to this problem and the postharvest treatment of fresh fruits and vegetables is one of them. </w:t>
      </w:r>
    </w:p>
    <w:p w14:paraId="7B97319E" w14:textId="3511BAD4" w:rsidR="003F59C9" w:rsidRDefault="003F59C9" w:rsidP="00B63FB7">
      <w:pPr>
        <w:spacing w:after="0" w:line="240" w:lineRule="auto"/>
        <w:ind w:firstLine="360"/>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When fruits are collected from the plants, the concentration of the biologically active molecular gases, such as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O</w:t>
      </w:r>
      <w:r w:rsidRPr="003F59C9">
        <w:rPr>
          <w:rFonts w:ascii="Times New Roman" w:hAnsi="Times New Roman"/>
          <w:color w:val="000000"/>
          <w:sz w:val="24"/>
          <w:szCs w:val="24"/>
          <w:shd w:val="clear" w:color="auto" w:fill="FFFFFF"/>
          <w:vertAlign w:val="subscript"/>
        </w:rPr>
        <w:t>2</w:t>
      </w:r>
      <w:r w:rsidRPr="003F59C9">
        <w:rPr>
          <w:rFonts w:ascii="Times New Roman" w:hAnsi="Times New Roman"/>
          <w:color w:val="000000"/>
          <w:sz w:val="24"/>
          <w:szCs w:val="24"/>
          <w:shd w:val="clear" w:color="auto" w:fill="FFFFFF"/>
        </w:rPr>
        <w:t xml:space="preserve"> and</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CO</w:t>
      </w:r>
      <w:r w:rsidRPr="003F59C9">
        <w:rPr>
          <w:rFonts w:ascii="Times New Roman" w:hAnsi="Times New Roman"/>
          <w:color w:val="000000"/>
          <w:sz w:val="24"/>
          <w:szCs w:val="24"/>
          <w:shd w:val="clear" w:color="auto" w:fill="FFFFFF"/>
          <w:vertAlign w:val="subscript"/>
        </w:rPr>
        <w:t>2</w:t>
      </w:r>
      <w:r w:rsidRPr="003F59C9">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changes.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As a</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result,</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cell renovation process stops, metabolic loss increases, fruits ripen, and then degrade. The gases’ concentration and respective exchange rate depends on several factors that can be taken into account in order to increase postharvest life span of fruits and vegetables (</w:t>
      </w:r>
      <w:proofErr w:type="spellStart"/>
      <w:r w:rsidRPr="003F59C9">
        <w:rPr>
          <w:rFonts w:ascii="Times New Roman" w:hAnsi="Times New Roman"/>
          <w:color w:val="000000"/>
          <w:sz w:val="24"/>
          <w:szCs w:val="24"/>
          <w:shd w:val="clear" w:color="auto" w:fill="FFFFFF"/>
        </w:rPr>
        <w:t>Dhall</w:t>
      </w:r>
      <w:proofErr w:type="spellEnd"/>
      <w:r w:rsidRPr="003F59C9">
        <w:rPr>
          <w:rFonts w:ascii="Times New Roman" w:hAnsi="Times New Roman"/>
          <w:color w:val="000000"/>
          <w:sz w:val="24"/>
          <w:szCs w:val="24"/>
          <w:shd w:val="clear" w:color="auto" w:fill="FFFFFF"/>
        </w:rPr>
        <w:t xml:space="preserve"> 2013). There are many different types of postharvest treatments, such as heat treatment, irradiation, coatings, etc. (Mahajan et al. 2014). Different treatments have different beneﬁts, for example, heat treatment can postpone ripening, edible coating</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 xml:space="preserve">helps to minimize loss of moisture, antimicrobial agents provide protection against microbial growth, etc. </w:t>
      </w:r>
    </w:p>
    <w:p w14:paraId="59D9CE9C" w14:textId="03C9E110" w:rsidR="003F59C9" w:rsidRDefault="003F59C9" w:rsidP="00B63FB7">
      <w:pPr>
        <w:spacing w:after="0" w:line="240" w:lineRule="auto"/>
        <w:ind w:firstLine="360"/>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Depending on the produce, the relevant procedure has to be chosen. For instance, it is common for bananas and mango to be treated with nitrogen oxide, while carrot and strawberry in general are getting coated with edible coatings (</w:t>
      </w:r>
      <w:r w:rsidRPr="0056546B">
        <w:rPr>
          <w:rFonts w:ascii="Times New Roman" w:hAnsi="Times New Roman"/>
          <w:color w:val="000000"/>
          <w:sz w:val="24"/>
          <w:szCs w:val="24"/>
          <w:shd w:val="clear" w:color="auto" w:fill="FFFFFF"/>
        </w:rPr>
        <w:t>Mahajan et al. 2014</w:t>
      </w:r>
      <w:r w:rsidRPr="003F59C9">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Several</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parameters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are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usually</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evaluated:</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browning</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index,</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leakage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rate,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assay of</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enzymes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such</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 xml:space="preserve"> </w:t>
      </w:r>
      <w:proofErr w:type="spellStart"/>
      <w:r w:rsidRPr="003F59C9">
        <w:rPr>
          <w:rFonts w:ascii="Times New Roman" w:hAnsi="Times New Roman"/>
          <w:color w:val="000000"/>
          <w:sz w:val="24"/>
          <w:szCs w:val="24"/>
          <w:shd w:val="clear" w:color="auto" w:fill="FFFFFF"/>
        </w:rPr>
        <w:t>superoxidedismutase</w:t>
      </w:r>
      <w:proofErr w:type="spellEnd"/>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or</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SOD,</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an</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enzyme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that</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protects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 xml:space="preserve">plants from decomposition, (2) Catalase or CAT, enzymes that participate in the breathing process, (3) polyphenol oxidase and peroxidase or PPO and POD, respectively, enzymes that participate in browning mechanism. </w:t>
      </w:r>
    </w:p>
    <w:p w14:paraId="64B04FBB" w14:textId="0EFD07EB" w:rsidR="003F59C9" w:rsidRDefault="003F59C9" w:rsidP="00B63FB7">
      <w:pPr>
        <w:spacing w:after="0" w:line="240" w:lineRule="auto"/>
        <w:ind w:firstLine="360"/>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 xml:space="preserve">While chitosan is an effective edible coating material for postharvest fruits, and coatings prepared from it have been shown to be effective on cherry tomatoes (Won et al. 2018) and mushroom (Liu et al. 2016), </w:t>
      </w:r>
      <w:r w:rsidRPr="0056546B">
        <w:rPr>
          <w:rFonts w:ascii="Times New Roman" w:hAnsi="Times New Roman"/>
          <w:color w:val="000000"/>
          <w:sz w:val="24"/>
          <w:szCs w:val="24"/>
          <w:shd w:val="clear" w:color="auto" w:fill="FFFFFF"/>
        </w:rPr>
        <w:t>etc</w:t>
      </w:r>
      <w:r w:rsidRPr="003F59C9">
        <w:rPr>
          <w:rFonts w:ascii="Times New Roman" w:hAnsi="Times New Roman"/>
          <w:color w:val="000000"/>
          <w:sz w:val="24"/>
          <w:szCs w:val="24"/>
          <w:shd w:val="clear" w:color="auto" w:fill="FFFFFF"/>
        </w:rPr>
        <w:t xml:space="preserve">., there is not much literature available related to coatings made of chitin, probably due to the insolubility of chitin </w:t>
      </w:r>
      <w:r w:rsidRPr="003F59C9">
        <w:rPr>
          <w:rFonts w:ascii="Times New Roman" w:hAnsi="Times New Roman"/>
          <w:color w:val="000000"/>
          <w:sz w:val="24"/>
          <w:szCs w:val="24"/>
          <w:shd w:val="clear" w:color="auto" w:fill="FFFFFF"/>
        </w:rPr>
        <w:lastRenderedPageBreak/>
        <w:t>polymer.Ghoshetal.,reportedanincreaseintheshelflifeoflitchiafteritwascoated with chitin-containing wax (Ghosh et al. 1998). Here, modiﬁed atmosphere packaging (MAP) was used together with coating and consisted of wax emulsion, chitin in tartaric acid and shellac. Samples without coatings were considered as a control. Weight</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loss</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after</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15</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days</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of</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storage</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was</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1.16%</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in</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samples</w:t>
      </w:r>
      <w:r w:rsidR="00F76FDD">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 xml:space="preserve">coated withchitin,3.19% for samples coated with shellac, and 3.23% for samples coated with pure wax. The control group demonstrated a 3.47% weight loss. </w:t>
      </w:r>
      <w:proofErr w:type="spellStart"/>
      <w:r w:rsidRPr="003F59C9">
        <w:rPr>
          <w:rFonts w:ascii="Times New Roman" w:hAnsi="Times New Roman"/>
          <w:color w:val="000000"/>
          <w:sz w:val="24"/>
          <w:szCs w:val="24"/>
          <w:shd w:val="clear" w:color="auto" w:fill="FFFFFF"/>
        </w:rPr>
        <w:t>Titrable</w:t>
      </w:r>
      <w:proofErr w:type="spellEnd"/>
      <w:r w:rsidRPr="003F59C9">
        <w:rPr>
          <w:rFonts w:ascii="Times New Roman" w:hAnsi="Times New Roman"/>
          <w:color w:val="000000"/>
          <w:sz w:val="24"/>
          <w:szCs w:val="24"/>
          <w:shd w:val="clear" w:color="auto" w:fill="FFFFFF"/>
        </w:rPr>
        <w:t xml:space="preserve"> acidity and amount of ascorbic acid were measured. Both of them decreased with time, but samples coated with chitin demonstrated more acidity and more ascorbic acid after 15 days of storage. Total amount of sugar increased with storage time, but it was lower in samples covered with chitin compared with all other tested coating and control. </w:t>
      </w:r>
    </w:p>
    <w:p w14:paraId="384834C7" w14:textId="7CA3EE16" w:rsidR="003F59C9" w:rsidRDefault="003F59C9" w:rsidP="00B63FB7">
      <w:pPr>
        <w:spacing w:after="0" w:line="240" w:lineRule="auto"/>
        <w:ind w:firstLine="360"/>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 xml:space="preserve">Sun et al. (2018) demonstrated the effect of chitin coating on tomatoes. Chitin suspension was used for coating. Tomatoes were immersed in chitin suspensions with 0.1%, 0.5% and 1% of chitin. The control group was immersed in water. After that tomatoes were wounded and Botrytis cinereal were injected in tomatoes on the wound side. Effectiveness of chitin in reducing bacterial activity was measured. It was demonstrated that chitin increases the ability of tomato to resist to Botrytis cinereal. </w:t>
      </w:r>
    </w:p>
    <w:p w14:paraId="2A854D1E" w14:textId="3E5626D3" w:rsidR="003F59C9" w:rsidRDefault="003F59C9" w:rsidP="00B63FB7">
      <w:pPr>
        <w:spacing w:after="0" w:line="240" w:lineRule="auto"/>
        <w:ind w:firstLine="360"/>
        <w:jc w:val="both"/>
        <w:rPr>
          <w:rFonts w:ascii="Times New Roman" w:hAnsi="Times New Roman"/>
          <w:color w:val="000000"/>
          <w:sz w:val="24"/>
          <w:szCs w:val="24"/>
          <w:shd w:val="clear" w:color="auto" w:fill="FFFFFF"/>
        </w:rPr>
      </w:pPr>
      <w:r w:rsidRPr="003F59C9">
        <w:rPr>
          <w:rFonts w:ascii="Times New Roman" w:hAnsi="Times New Roman"/>
          <w:color w:val="000000"/>
          <w:sz w:val="24"/>
          <w:szCs w:val="24"/>
          <w:shd w:val="clear" w:color="auto" w:fill="FFFFFF"/>
        </w:rPr>
        <w:t xml:space="preserve">One typical problem is the attack of harvest by mold. Chitin has been used for enhancing the antagonistic activity of yeasts employed in postharvest biocontrol. Thus, the recent study conducted to evaluate the effect of chitin on the antagonistic activity of yeast species Cryptococcus </w:t>
      </w:r>
      <w:proofErr w:type="spellStart"/>
      <w:r w:rsidRPr="003F59C9">
        <w:rPr>
          <w:rFonts w:ascii="Times New Roman" w:hAnsi="Times New Roman"/>
          <w:color w:val="000000"/>
          <w:sz w:val="24"/>
          <w:szCs w:val="24"/>
          <w:shd w:val="clear" w:color="auto" w:fill="FFFFFF"/>
        </w:rPr>
        <w:t>laurentii</w:t>
      </w:r>
      <w:proofErr w:type="spellEnd"/>
      <w:r w:rsidRPr="003F59C9">
        <w:rPr>
          <w:rFonts w:ascii="Times New Roman" w:hAnsi="Times New Roman"/>
          <w:color w:val="000000"/>
          <w:sz w:val="24"/>
          <w:szCs w:val="24"/>
          <w:shd w:val="clear" w:color="auto" w:fill="FFFFFF"/>
        </w:rPr>
        <w:t xml:space="preserve"> used against the postharvest blue mold rot caused by </w:t>
      </w:r>
      <w:r w:rsidRPr="0056546B">
        <w:rPr>
          <w:rFonts w:ascii="Times New Roman" w:hAnsi="Times New Roman"/>
          <w:color w:val="000000"/>
          <w:sz w:val="24"/>
          <w:szCs w:val="24"/>
          <w:shd w:val="clear" w:color="auto" w:fill="FFFFFF"/>
        </w:rPr>
        <w:t xml:space="preserve">Penicillium </w:t>
      </w:r>
      <w:proofErr w:type="spellStart"/>
      <w:r w:rsidRPr="0056546B">
        <w:rPr>
          <w:rFonts w:ascii="Times New Roman" w:hAnsi="Times New Roman"/>
          <w:color w:val="000000"/>
          <w:sz w:val="24"/>
          <w:szCs w:val="24"/>
          <w:shd w:val="clear" w:color="auto" w:fill="FFFFFF"/>
        </w:rPr>
        <w:t>expansum</w:t>
      </w:r>
      <w:proofErr w:type="spellEnd"/>
      <w:r w:rsidRPr="003F59C9">
        <w:rPr>
          <w:rFonts w:ascii="Times New Roman" w:hAnsi="Times New Roman"/>
          <w:color w:val="000000"/>
          <w:sz w:val="24"/>
          <w:szCs w:val="24"/>
          <w:shd w:val="clear" w:color="auto" w:fill="FFFFFF"/>
        </w:rPr>
        <w:t xml:space="preserve"> in pear fruit showed an increase in the activity of the yeast with addition of 0.5–1.0 wt% chitin (Yu et al. 2008). While the addition of chitin did not inﬂuence the growth of </w:t>
      </w:r>
      <w:r w:rsidRPr="0056546B">
        <w:rPr>
          <w:rFonts w:ascii="Times New Roman" w:hAnsi="Times New Roman"/>
          <w:color w:val="000000"/>
          <w:sz w:val="24"/>
          <w:szCs w:val="24"/>
          <w:shd w:val="clear" w:color="auto" w:fill="FFFFFF"/>
        </w:rPr>
        <w:t xml:space="preserve">C. </w:t>
      </w:r>
      <w:proofErr w:type="spellStart"/>
      <w:r w:rsidRPr="0056546B">
        <w:rPr>
          <w:rFonts w:ascii="Times New Roman" w:hAnsi="Times New Roman"/>
          <w:color w:val="000000"/>
          <w:sz w:val="24"/>
          <w:szCs w:val="24"/>
          <w:shd w:val="clear" w:color="auto" w:fill="FFFFFF"/>
        </w:rPr>
        <w:t>laurentii</w:t>
      </w:r>
      <w:proofErr w:type="spellEnd"/>
      <w:r w:rsidRPr="003F59C9">
        <w:rPr>
          <w:rFonts w:ascii="Times New Roman" w:hAnsi="Times New Roman"/>
          <w:color w:val="000000"/>
          <w:sz w:val="24"/>
          <w:szCs w:val="24"/>
          <w:shd w:val="clear" w:color="auto" w:fill="FFFFFF"/>
        </w:rPr>
        <w:t xml:space="preserve"> yeast in nutrient yeast dextrose broth (NYDB) media, its population was found to increase rapidly in pear fruit wounds. Moreover, the biological activity of </w:t>
      </w:r>
      <w:r w:rsidRPr="0056546B">
        <w:rPr>
          <w:rFonts w:ascii="Times New Roman" w:hAnsi="Times New Roman"/>
          <w:color w:val="000000"/>
          <w:sz w:val="24"/>
          <w:szCs w:val="24"/>
          <w:shd w:val="clear" w:color="auto" w:fill="FFFFFF"/>
        </w:rPr>
        <w:t xml:space="preserve">C. </w:t>
      </w:r>
      <w:proofErr w:type="spellStart"/>
      <w:r w:rsidRPr="0056546B">
        <w:rPr>
          <w:rFonts w:ascii="Times New Roman" w:hAnsi="Times New Roman"/>
          <w:color w:val="000000"/>
          <w:sz w:val="24"/>
          <w:szCs w:val="24"/>
          <w:shd w:val="clear" w:color="auto" w:fill="FFFFFF"/>
        </w:rPr>
        <w:t>laurentii</w:t>
      </w:r>
      <w:proofErr w:type="spellEnd"/>
      <w:r w:rsidRPr="003F59C9">
        <w:rPr>
          <w:rFonts w:ascii="Times New Roman" w:hAnsi="Times New Roman"/>
          <w:color w:val="000000"/>
          <w:sz w:val="24"/>
          <w:szCs w:val="24"/>
          <w:shd w:val="clear" w:color="auto" w:fill="FFFFFF"/>
        </w:rPr>
        <w:t xml:space="preserve"> against blue mold rot on pear fruit was greatly enhanced. It was suggested that enhanced population of yeast</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was</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likely</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major</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reason</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for</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increased</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biocontrol,</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although</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the</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mechanism</w:t>
      </w:r>
      <w:r>
        <w:rPr>
          <w:rFonts w:ascii="Times New Roman" w:hAnsi="Times New Roman"/>
          <w:color w:val="000000"/>
          <w:sz w:val="24"/>
          <w:szCs w:val="24"/>
          <w:shd w:val="clear" w:color="auto" w:fill="FFFFFF"/>
        </w:rPr>
        <w:t xml:space="preserve"> </w:t>
      </w:r>
      <w:r w:rsidRPr="003F59C9">
        <w:rPr>
          <w:rFonts w:ascii="Times New Roman" w:hAnsi="Times New Roman"/>
          <w:color w:val="000000"/>
          <w:sz w:val="24"/>
          <w:szCs w:val="24"/>
          <w:shd w:val="clear" w:color="auto" w:fill="FFFFFF"/>
        </w:rPr>
        <w:t>for the enhancement of the yeast growth in fruit after chitin treatment remained unclear.</w:t>
      </w:r>
    </w:p>
    <w:p w14:paraId="4C70488D" w14:textId="77777777" w:rsidR="00B64251" w:rsidRPr="00BD67B5" w:rsidRDefault="00B64251" w:rsidP="00B63FB7">
      <w:pPr>
        <w:jc w:val="both"/>
        <w:rPr>
          <w:rFonts w:ascii="Times New Roman" w:hAnsi="Times New Roman"/>
          <w:sz w:val="24"/>
          <w:szCs w:val="24"/>
        </w:rPr>
      </w:pPr>
    </w:p>
    <w:p w14:paraId="0A9C338D" w14:textId="77777777" w:rsidR="00B64251" w:rsidRPr="00BD67B5" w:rsidRDefault="00B64251" w:rsidP="00B63FB7">
      <w:pPr>
        <w:pStyle w:val="Heading1"/>
        <w:jc w:val="both"/>
        <w:rPr>
          <w:rFonts w:ascii="Times New Roman" w:hAnsi="Times New Roman"/>
          <w:sz w:val="24"/>
        </w:rPr>
      </w:pPr>
      <w:bookmarkStart w:id="18" w:name="_Toc524795905"/>
      <w:r w:rsidRPr="00BD67B5">
        <w:rPr>
          <w:rFonts w:ascii="Times New Roman" w:hAnsi="Times New Roman"/>
          <w:sz w:val="24"/>
        </w:rPr>
        <w:lastRenderedPageBreak/>
        <w:t>Outlook</w:t>
      </w:r>
      <w:bookmarkEnd w:id="18"/>
    </w:p>
    <w:p w14:paraId="6B9D29D5" w14:textId="1C256A3C" w:rsidR="003F59C9" w:rsidRDefault="003F59C9" w:rsidP="00B63FB7">
      <w:pPr>
        <w:spacing w:after="0" w:line="240" w:lineRule="auto"/>
        <w:jc w:val="both"/>
        <w:rPr>
          <w:rFonts w:ascii="Times New Roman" w:hAnsi="Times New Roman"/>
          <w:sz w:val="24"/>
          <w:szCs w:val="24"/>
        </w:rPr>
      </w:pPr>
      <w:r w:rsidRPr="003F59C9">
        <w:rPr>
          <w:rFonts w:ascii="Times New Roman" w:hAnsi="Times New Roman"/>
          <w:sz w:val="24"/>
          <w:szCs w:val="24"/>
        </w:rPr>
        <w:t xml:space="preserve">Synthetic plant protection products are mostly toxic, bio-accumulative, persistent in the environment and harmful for both humans and animals. Use of chitin polymer as a promising environmentally-friendly natural alternative to synthetic herbicides, in order to control plant diseases and to regulate plant growth, has recently attracted signiﬁcant attention. According to EPA’s ﬁnal registration review decision, chitin ‘satisﬁes the statutory standard and can perform its intended function without unreasonable adverse effects on human health or the environment’ (US EPA 2018a, b, case #6063). The Federal Insecticide, Fungicide, and Rodenticide Act (FIFRA) FIFRA Section 3(g) and 40 CFR 155.58(c) provides authority for this action (UA EPA 2008). </w:t>
      </w:r>
    </w:p>
    <w:p w14:paraId="19B67ACE" w14:textId="7C842C32" w:rsidR="003F59C9" w:rsidRDefault="003F59C9" w:rsidP="003F59C9">
      <w:pPr>
        <w:spacing w:after="0" w:line="240" w:lineRule="auto"/>
        <w:ind w:firstLine="360"/>
        <w:jc w:val="both"/>
        <w:rPr>
          <w:rFonts w:ascii="Times New Roman" w:hAnsi="Times New Roman"/>
          <w:sz w:val="24"/>
          <w:szCs w:val="24"/>
        </w:rPr>
      </w:pPr>
      <w:r w:rsidRPr="003F59C9">
        <w:rPr>
          <w:rFonts w:ascii="Times New Roman" w:hAnsi="Times New Roman"/>
          <w:sz w:val="24"/>
          <w:szCs w:val="24"/>
        </w:rPr>
        <w:t>In agriculture, the most common use of chitin is a fertilizer, due to the polymer’s ability</w:t>
      </w:r>
      <w:r>
        <w:rPr>
          <w:rFonts w:ascii="Times New Roman" w:hAnsi="Times New Roman"/>
          <w:sz w:val="24"/>
          <w:szCs w:val="24"/>
        </w:rPr>
        <w:t xml:space="preserve"> </w:t>
      </w:r>
      <w:r w:rsidRPr="003F59C9">
        <w:rPr>
          <w:rFonts w:ascii="Times New Roman" w:hAnsi="Times New Roman"/>
          <w:sz w:val="24"/>
          <w:szCs w:val="24"/>
        </w:rPr>
        <w:t>to</w:t>
      </w:r>
      <w:r>
        <w:rPr>
          <w:rFonts w:ascii="Times New Roman" w:hAnsi="Times New Roman"/>
          <w:sz w:val="24"/>
          <w:szCs w:val="24"/>
        </w:rPr>
        <w:t xml:space="preserve"> </w:t>
      </w:r>
      <w:r w:rsidRPr="003F59C9">
        <w:rPr>
          <w:rFonts w:ascii="Times New Roman" w:hAnsi="Times New Roman"/>
          <w:sz w:val="24"/>
          <w:szCs w:val="24"/>
        </w:rPr>
        <w:t>slowly</w:t>
      </w:r>
      <w:r>
        <w:rPr>
          <w:rFonts w:ascii="Times New Roman" w:hAnsi="Times New Roman"/>
          <w:sz w:val="24"/>
          <w:szCs w:val="24"/>
        </w:rPr>
        <w:t xml:space="preserve"> </w:t>
      </w:r>
      <w:r w:rsidRPr="003F59C9">
        <w:rPr>
          <w:rFonts w:ascii="Times New Roman" w:hAnsi="Times New Roman"/>
          <w:sz w:val="24"/>
          <w:szCs w:val="24"/>
        </w:rPr>
        <w:t>degrade,</w:t>
      </w:r>
      <w:r>
        <w:rPr>
          <w:rFonts w:ascii="Times New Roman" w:hAnsi="Times New Roman"/>
          <w:sz w:val="24"/>
          <w:szCs w:val="24"/>
        </w:rPr>
        <w:t xml:space="preserve"> </w:t>
      </w:r>
      <w:r w:rsidRPr="003F59C9">
        <w:rPr>
          <w:rFonts w:ascii="Times New Roman" w:hAnsi="Times New Roman"/>
          <w:sz w:val="24"/>
          <w:szCs w:val="24"/>
        </w:rPr>
        <w:t>releasing</w:t>
      </w:r>
      <w:r>
        <w:rPr>
          <w:rFonts w:ascii="Times New Roman" w:hAnsi="Times New Roman"/>
          <w:sz w:val="24"/>
          <w:szCs w:val="24"/>
        </w:rPr>
        <w:t xml:space="preserve"> </w:t>
      </w:r>
      <w:r w:rsidRPr="003F59C9">
        <w:rPr>
          <w:rFonts w:ascii="Times New Roman" w:hAnsi="Times New Roman"/>
          <w:sz w:val="24"/>
          <w:szCs w:val="24"/>
        </w:rPr>
        <w:t>needed</w:t>
      </w:r>
      <w:r>
        <w:rPr>
          <w:rFonts w:ascii="Times New Roman" w:hAnsi="Times New Roman"/>
          <w:sz w:val="24"/>
          <w:szCs w:val="24"/>
        </w:rPr>
        <w:t xml:space="preserve"> </w:t>
      </w:r>
      <w:r w:rsidRPr="003F59C9">
        <w:rPr>
          <w:rFonts w:ascii="Times New Roman" w:hAnsi="Times New Roman"/>
          <w:sz w:val="24"/>
          <w:szCs w:val="24"/>
        </w:rPr>
        <w:t>nutrients</w:t>
      </w:r>
      <w:r>
        <w:rPr>
          <w:rFonts w:ascii="Times New Roman" w:hAnsi="Times New Roman"/>
          <w:sz w:val="24"/>
          <w:szCs w:val="24"/>
        </w:rPr>
        <w:t xml:space="preserve"> </w:t>
      </w:r>
      <w:r w:rsidRPr="003F59C9">
        <w:rPr>
          <w:rFonts w:ascii="Times New Roman" w:hAnsi="Times New Roman"/>
          <w:sz w:val="24"/>
          <w:szCs w:val="24"/>
        </w:rPr>
        <w:t>to</w:t>
      </w:r>
      <w:r>
        <w:rPr>
          <w:rFonts w:ascii="Times New Roman" w:hAnsi="Times New Roman"/>
          <w:sz w:val="24"/>
          <w:szCs w:val="24"/>
        </w:rPr>
        <w:t xml:space="preserve"> </w:t>
      </w:r>
      <w:r w:rsidRPr="003F59C9">
        <w:rPr>
          <w:rFonts w:ascii="Times New Roman" w:hAnsi="Times New Roman"/>
          <w:sz w:val="24"/>
          <w:szCs w:val="24"/>
        </w:rPr>
        <w:t>plants;</w:t>
      </w:r>
      <w:r>
        <w:rPr>
          <w:rFonts w:ascii="Times New Roman" w:hAnsi="Times New Roman"/>
          <w:sz w:val="24"/>
          <w:szCs w:val="24"/>
        </w:rPr>
        <w:t xml:space="preserve"> </w:t>
      </w:r>
      <w:r w:rsidRPr="003F59C9">
        <w:rPr>
          <w:rFonts w:ascii="Times New Roman" w:hAnsi="Times New Roman"/>
          <w:sz w:val="24"/>
          <w:szCs w:val="24"/>
        </w:rPr>
        <w:t>chitin</w:t>
      </w:r>
      <w:r>
        <w:rPr>
          <w:rFonts w:ascii="Times New Roman" w:hAnsi="Times New Roman"/>
          <w:sz w:val="24"/>
          <w:szCs w:val="24"/>
        </w:rPr>
        <w:t xml:space="preserve"> </w:t>
      </w:r>
      <w:r w:rsidRPr="003F59C9">
        <w:rPr>
          <w:rFonts w:ascii="Times New Roman" w:hAnsi="Times New Roman"/>
          <w:sz w:val="24"/>
          <w:szCs w:val="24"/>
        </w:rPr>
        <w:t>provides</w:t>
      </w:r>
      <w:r>
        <w:rPr>
          <w:rFonts w:ascii="Times New Roman" w:hAnsi="Times New Roman"/>
          <w:sz w:val="24"/>
          <w:szCs w:val="24"/>
        </w:rPr>
        <w:t xml:space="preserve"> </w:t>
      </w:r>
      <w:r w:rsidRPr="003F59C9">
        <w:rPr>
          <w:rFonts w:ascii="Times New Roman" w:hAnsi="Times New Roman"/>
          <w:sz w:val="24"/>
          <w:szCs w:val="24"/>
        </w:rPr>
        <w:t>no</w:t>
      </w:r>
      <w:r>
        <w:rPr>
          <w:rFonts w:ascii="Times New Roman" w:hAnsi="Times New Roman"/>
          <w:sz w:val="24"/>
          <w:szCs w:val="24"/>
        </w:rPr>
        <w:t xml:space="preserve"> </w:t>
      </w:r>
      <w:r w:rsidRPr="003F59C9">
        <w:rPr>
          <w:rFonts w:ascii="Times New Roman" w:hAnsi="Times New Roman"/>
          <w:sz w:val="24"/>
          <w:szCs w:val="24"/>
        </w:rPr>
        <w:t>risk of overfertilizing. Likewise, chitin is utilized as a soil conditioning agent which improves the soil structure and increases its ability to hold water. It also has been shown that chitin acts as a PGPR stimulator, and participates in direct enhancement of</w:t>
      </w:r>
      <w:r>
        <w:rPr>
          <w:rFonts w:ascii="Times New Roman" w:hAnsi="Times New Roman"/>
          <w:sz w:val="24"/>
          <w:szCs w:val="24"/>
        </w:rPr>
        <w:t xml:space="preserve"> </w:t>
      </w:r>
      <w:r w:rsidRPr="003F59C9">
        <w:rPr>
          <w:rFonts w:ascii="Times New Roman" w:hAnsi="Times New Roman"/>
          <w:sz w:val="24"/>
          <w:szCs w:val="24"/>
        </w:rPr>
        <w:t>nitrogen</w:t>
      </w:r>
      <w:r>
        <w:rPr>
          <w:rFonts w:ascii="Times New Roman" w:hAnsi="Times New Roman"/>
          <w:sz w:val="24"/>
          <w:szCs w:val="24"/>
        </w:rPr>
        <w:t xml:space="preserve"> </w:t>
      </w:r>
      <w:r w:rsidRPr="003F59C9">
        <w:rPr>
          <w:rFonts w:ascii="Times New Roman" w:hAnsi="Times New Roman"/>
          <w:sz w:val="24"/>
          <w:szCs w:val="24"/>
        </w:rPr>
        <w:t>uptake</w:t>
      </w:r>
      <w:r>
        <w:rPr>
          <w:rFonts w:ascii="Times New Roman" w:hAnsi="Times New Roman"/>
          <w:sz w:val="24"/>
          <w:szCs w:val="24"/>
        </w:rPr>
        <w:t xml:space="preserve"> </w:t>
      </w:r>
      <w:r w:rsidRPr="003F59C9">
        <w:rPr>
          <w:rFonts w:ascii="Times New Roman" w:hAnsi="Times New Roman"/>
          <w:sz w:val="24"/>
          <w:szCs w:val="24"/>
        </w:rPr>
        <w:t>by</w:t>
      </w:r>
      <w:r>
        <w:rPr>
          <w:rFonts w:ascii="Times New Roman" w:hAnsi="Times New Roman"/>
          <w:sz w:val="24"/>
          <w:szCs w:val="24"/>
        </w:rPr>
        <w:t xml:space="preserve"> </w:t>
      </w:r>
      <w:r w:rsidRPr="003F59C9">
        <w:rPr>
          <w:rFonts w:ascii="Times New Roman" w:hAnsi="Times New Roman"/>
          <w:sz w:val="24"/>
          <w:szCs w:val="24"/>
        </w:rPr>
        <w:t>plants.</w:t>
      </w:r>
      <w:r>
        <w:rPr>
          <w:rFonts w:ascii="Times New Roman" w:hAnsi="Times New Roman"/>
          <w:sz w:val="24"/>
          <w:szCs w:val="24"/>
        </w:rPr>
        <w:t xml:space="preserve"> </w:t>
      </w:r>
      <w:r w:rsidRPr="003F59C9">
        <w:rPr>
          <w:rFonts w:ascii="Times New Roman" w:hAnsi="Times New Roman"/>
          <w:sz w:val="24"/>
          <w:szCs w:val="24"/>
        </w:rPr>
        <w:t>In</w:t>
      </w:r>
      <w:r>
        <w:rPr>
          <w:rFonts w:ascii="Times New Roman" w:hAnsi="Times New Roman"/>
          <w:sz w:val="24"/>
          <w:szCs w:val="24"/>
        </w:rPr>
        <w:t xml:space="preserve"> </w:t>
      </w:r>
      <w:r w:rsidRPr="003F59C9">
        <w:rPr>
          <w:rFonts w:ascii="Times New Roman" w:hAnsi="Times New Roman"/>
          <w:sz w:val="24"/>
          <w:szCs w:val="24"/>
        </w:rPr>
        <w:t>addition, chitin</w:t>
      </w:r>
      <w:r>
        <w:rPr>
          <w:rFonts w:ascii="Times New Roman" w:hAnsi="Times New Roman"/>
          <w:sz w:val="24"/>
          <w:szCs w:val="24"/>
        </w:rPr>
        <w:t xml:space="preserve"> </w:t>
      </w:r>
      <w:r w:rsidRPr="003F59C9">
        <w:rPr>
          <w:rFonts w:ascii="Times New Roman" w:hAnsi="Times New Roman"/>
          <w:sz w:val="24"/>
          <w:szCs w:val="24"/>
        </w:rPr>
        <w:t>has</w:t>
      </w:r>
      <w:r>
        <w:rPr>
          <w:rFonts w:ascii="Times New Roman" w:hAnsi="Times New Roman"/>
          <w:sz w:val="24"/>
          <w:szCs w:val="24"/>
        </w:rPr>
        <w:t xml:space="preserve"> </w:t>
      </w:r>
      <w:r w:rsidRPr="003F59C9">
        <w:rPr>
          <w:rFonts w:ascii="Times New Roman" w:hAnsi="Times New Roman"/>
          <w:sz w:val="24"/>
          <w:szCs w:val="24"/>
        </w:rPr>
        <w:t>been</w:t>
      </w:r>
      <w:r>
        <w:rPr>
          <w:rFonts w:ascii="Times New Roman" w:hAnsi="Times New Roman"/>
          <w:sz w:val="24"/>
          <w:szCs w:val="24"/>
        </w:rPr>
        <w:t xml:space="preserve"> </w:t>
      </w:r>
      <w:r w:rsidRPr="003F59C9">
        <w:rPr>
          <w:rFonts w:ascii="Times New Roman" w:hAnsi="Times New Roman"/>
          <w:sz w:val="24"/>
          <w:szCs w:val="24"/>
        </w:rPr>
        <w:t>shown</w:t>
      </w:r>
      <w:r>
        <w:rPr>
          <w:rFonts w:ascii="Times New Roman" w:hAnsi="Times New Roman"/>
          <w:sz w:val="24"/>
          <w:szCs w:val="24"/>
        </w:rPr>
        <w:t xml:space="preserve"> </w:t>
      </w:r>
      <w:r w:rsidRPr="003F59C9">
        <w:rPr>
          <w:rFonts w:ascii="Times New Roman" w:hAnsi="Times New Roman"/>
          <w:sz w:val="24"/>
          <w:szCs w:val="24"/>
        </w:rPr>
        <w:t>to</w:t>
      </w:r>
      <w:r>
        <w:rPr>
          <w:rFonts w:ascii="Times New Roman" w:hAnsi="Times New Roman"/>
          <w:sz w:val="24"/>
          <w:szCs w:val="24"/>
        </w:rPr>
        <w:t xml:space="preserve"> </w:t>
      </w:r>
      <w:r w:rsidRPr="003F59C9">
        <w:rPr>
          <w:rFonts w:ascii="Times New Roman" w:hAnsi="Times New Roman"/>
          <w:sz w:val="24"/>
          <w:szCs w:val="24"/>
        </w:rPr>
        <w:t>enhance or</w:t>
      </w:r>
      <w:r>
        <w:rPr>
          <w:rFonts w:ascii="Times New Roman" w:hAnsi="Times New Roman"/>
          <w:sz w:val="24"/>
          <w:szCs w:val="24"/>
        </w:rPr>
        <w:t xml:space="preserve"> </w:t>
      </w:r>
      <w:r w:rsidRPr="003F59C9">
        <w:rPr>
          <w:rFonts w:ascii="Times New Roman" w:hAnsi="Times New Roman"/>
          <w:sz w:val="24"/>
          <w:szCs w:val="24"/>
        </w:rPr>
        <w:t>induce natural</w:t>
      </w:r>
      <w:r>
        <w:rPr>
          <w:rFonts w:ascii="Times New Roman" w:hAnsi="Times New Roman"/>
          <w:sz w:val="24"/>
          <w:szCs w:val="24"/>
        </w:rPr>
        <w:t xml:space="preserve"> </w:t>
      </w:r>
      <w:r w:rsidRPr="003F59C9">
        <w:rPr>
          <w:rFonts w:ascii="Times New Roman" w:hAnsi="Times New Roman"/>
          <w:sz w:val="24"/>
          <w:szCs w:val="24"/>
        </w:rPr>
        <w:t>defensive</w:t>
      </w:r>
      <w:r>
        <w:rPr>
          <w:rFonts w:ascii="Times New Roman" w:hAnsi="Times New Roman"/>
          <w:sz w:val="24"/>
          <w:szCs w:val="24"/>
        </w:rPr>
        <w:t xml:space="preserve"> </w:t>
      </w:r>
      <w:r w:rsidRPr="003F59C9">
        <w:rPr>
          <w:rFonts w:ascii="Times New Roman" w:hAnsi="Times New Roman"/>
          <w:sz w:val="24"/>
          <w:szCs w:val="24"/>
        </w:rPr>
        <w:t>mechanisms</w:t>
      </w:r>
      <w:r>
        <w:rPr>
          <w:rFonts w:ascii="Times New Roman" w:hAnsi="Times New Roman"/>
          <w:sz w:val="24"/>
          <w:szCs w:val="24"/>
        </w:rPr>
        <w:t xml:space="preserve"> </w:t>
      </w:r>
      <w:r w:rsidRPr="003F59C9">
        <w:rPr>
          <w:rFonts w:ascii="Times New Roman" w:hAnsi="Times New Roman"/>
          <w:sz w:val="24"/>
          <w:szCs w:val="24"/>
        </w:rPr>
        <w:t>in</w:t>
      </w:r>
      <w:r>
        <w:rPr>
          <w:rFonts w:ascii="Times New Roman" w:hAnsi="Times New Roman"/>
          <w:sz w:val="24"/>
          <w:szCs w:val="24"/>
        </w:rPr>
        <w:t xml:space="preserve"> </w:t>
      </w:r>
      <w:r w:rsidRPr="003F59C9">
        <w:rPr>
          <w:rFonts w:ascii="Times New Roman" w:hAnsi="Times New Roman"/>
          <w:sz w:val="24"/>
          <w:szCs w:val="24"/>
        </w:rPr>
        <w:t>plants</w:t>
      </w:r>
      <w:r>
        <w:rPr>
          <w:rFonts w:ascii="Times New Roman" w:hAnsi="Times New Roman"/>
          <w:sz w:val="24"/>
          <w:szCs w:val="24"/>
        </w:rPr>
        <w:t xml:space="preserve"> </w:t>
      </w:r>
      <w:r w:rsidRPr="003F59C9">
        <w:rPr>
          <w:rFonts w:ascii="Times New Roman" w:hAnsi="Times New Roman"/>
          <w:sz w:val="24"/>
          <w:szCs w:val="24"/>
        </w:rPr>
        <w:t>being</w:t>
      </w:r>
      <w:r>
        <w:rPr>
          <w:rFonts w:ascii="Times New Roman" w:hAnsi="Times New Roman"/>
          <w:sz w:val="24"/>
          <w:szCs w:val="24"/>
        </w:rPr>
        <w:t xml:space="preserve"> </w:t>
      </w:r>
      <w:r w:rsidRPr="003F59C9">
        <w:rPr>
          <w:rFonts w:ascii="Times New Roman" w:hAnsi="Times New Roman"/>
          <w:sz w:val="24"/>
          <w:szCs w:val="24"/>
        </w:rPr>
        <w:t>recognized</w:t>
      </w:r>
      <w:r>
        <w:rPr>
          <w:rFonts w:ascii="Times New Roman" w:hAnsi="Times New Roman"/>
          <w:sz w:val="24"/>
          <w:szCs w:val="24"/>
        </w:rPr>
        <w:t xml:space="preserve"> </w:t>
      </w:r>
      <w:r w:rsidRPr="003F59C9">
        <w:rPr>
          <w:rFonts w:ascii="Times New Roman" w:hAnsi="Times New Roman"/>
          <w:sz w:val="24"/>
          <w:szCs w:val="24"/>
        </w:rPr>
        <w:t>as</w:t>
      </w:r>
      <w:r>
        <w:rPr>
          <w:rFonts w:ascii="Times New Roman" w:hAnsi="Times New Roman"/>
          <w:sz w:val="24"/>
          <w:szCs w:val="24"/>
        </w:rPr>
        <w:t xml:space="preserve"> </w:t>
      </w:r>
      <w:r w:rsidRPr="003F59C9">
        <w:rPr>
          <w:rFonts w:ascii="Times New Roman" w:hAnsi="Times New Roman"/>
          <w:sz w:val="24"/>
          <w:szCs w:val="24"/>
        </w:rPr>
        <w:t>a</w:t>
      </w:r>
      <w:r>
        <w:rPr>
          <w:rFonts w:ascii="Times New Roman" w:hAnsi="Times New Roman"/>
          <w:sz w:val="24"/>
          <w:szCs w:val="24"/>
        </w:rPr>
        <w:t xml:space="preserve"> </w:t>
      </w:r>
      <w:r w:rsidRPr="003F59C9">
        <w:rPr>
          <w:rFonts w:ascii="Times New Roman" w:hAnsi="Times New Roman"/>
          <w:sz w:val="24"/>
          <w:szCs w:val="24"/>
        </w:rPr>
        <w:t>plant</w:t>
      </w:r>
      <w:r>
        <w:rPr>
          <w:rFonts w:ascii="Times New Roman" w:hAnsi="Times New Roman"/>
          <w:sz w:val="24"/>
          <w:szCs w:val="24"/>
        </w:rPr>
        <w:t xml:space="preserve"> </w:t>
      </w:r>
      <w:r w:rsidRPr="003F59C9">
        <w:rPr>
          <w:rFonts w:ascii="Times New Roman" w:hAnsi="Times New Roman"/>
          <w:sz w:val="24"/>
          <w:szCs w:val="24"/>
        </w:rPr>
        <w:t>growth</w:t>
      </w:r>
      <w:r>
        <w:rPr>
          <w:rFonts w:ascii="Times New Roman" w:hAnsi="Times New Roman"/>
          <w:sz w:val="24"/>
          <w:szCs w:val="24"/>
        </w:rPr>
        <w:t xml:space="preserve"> </w:t>
      </w:r>
      <w:r w:rsidRPr="003F59C9">
        <w:rPr>
          <w:rFonts w:ascii="Times New Roman" w:hAnsi="Times New Roman"/>
          <w:sz w:val="24"/>
          <w:szCs w:val="24"/>
        </w:rPr>
        <w:t xml:space="preserve">regulator. Both chitin and its derivatives are considered to be powerful elicitors, inducing plants’ phytoalexins activity and promoting plant immune response. </w:t>
      </w:r>
    </w:p>
    <w:p w14:paraId="628E649A" w14:textId="1355AC0A" w:rsidR="003F59C9" w:rsidRDefault="003F59C9" w:rsidP="003F59C9">
      <w:pPr>
        <w:spacing w:after="0" w:line="240" w:lineRule="auto"/>
        <w:ind w:firstLine="360"/>
        <w:jc w:val="both"/>
        <w:rPr>
          <w:rFonts w:ascii="Times New Roman" w:hAnsi="Times New Roman"/>
          <w:sz w:val="24"/>
          <w:szCs w:val="24"/>
        </w:rPr>
      </w:pPr>
      <w:r w:rsidRPr="003F59C9">
        <w:rPr>
          <w:rFonts w:ascii="Times New Roman" w:hAnsi="Times New Roman"/>
          <w:sz w:val="24"/>
          <w:szCs w:val="24"/>
        </w:rPr>
        <w:t xml:space="preserve">Even though chitin lacks ‘direct’ antimicrobial activity, it is often utilized as a fungicide due to indirect inhibition of the pathogens caused by chitin decomposition by-products, and the polymer’s eliciting activity. The fungicidal activity of chitin depends on its molecular weight. Furthermore, chitin is also applied as a plant nematicide through soil fumigation/irrigation or addition of chitin-containing mixtures to the soil. Chitin has been shown to form a physical barrier preventing the pathogen from invading a plants healthy tissues and improves ligniﬁcation of wounded leaves. It can be used as standalone seed treatment. In food postharvest applications, chitin increases the ability of fruits to resist diseases and is used as a postharvest biocontrol treatment. Chitin also increases carbohydrate production in the plant, and improves plant’s frost tolerance. </w:t>
      </w:r>
      <w:r w:rsidRPr="0056546B">
        <w:rPr>
          <w:rFonts w:ascii="Times New Roman" w:hAnsi="Times New Roman"/>
          <w:sz w:val="24"/>
          <w:szCs w:val="24"/>
        </w:rPr>
        <w:t>Table 4.2</w:t>
      </w:r>
      <w:r w:rsidRPr="003F59C9">
        <w:rPr>
          <w:rFonts w:ascii="Times New Roman" w:hAnsi="Times New Roman"/>
          <w:sz w:val="24"/>
          <w:szCs w:val="24"/>
        </w:rPr>
        <w:t xml:space="preserve"> below </w:t>
      </w:r>
      <w:r w:rsidRPr="003F59C9">
        <w:rPr>
          <w:rFonts w:ascii="Times New Roman" w:hAnsi="Times New Roman"/>
          <w:sz w:val="24"/>
          <w:szCs w:val="24"/>
        </w:rPr>
        <w:lastRenderedPageBreak/>
        <w:t xml:space="preserve">summarizes the products currently used in agriculture where chitin can make a difference. </w:t>
      </w:r>
    </w:p>
    <w:p w14:paraId="382173F1" w14:textId="1D07CFBB" w:rsidR="0030376C" w:rsidRDefault="003F59C9" w:rsidP="003F59C9">
      <w:pPr>
        <w:spacing w:after="0" w:line="240" w:lineRule="auto"/>
        <w:ind w:firstLine="360"/>
        <w:jc w:val="both"/>
        <w:rPr>
          <w:rFonts w:ascii="Times New Roman" w:hAnsi="Times New Roman"/>
          <w:sz w:val="24"/>
          <w:szCs w:val="24"/>
        </w:rPr>
      </w:pPr>
      <w:r w:rsidRPr="003F59C9">
        <w:rPr>
          <w:rFonts w:ascii="Times New Roman" w:hAnsi="Times New Roman"/>
          <w:sz w:val="24"/>
          <w:szCs w:val="24"/>
        </w:rPr>
        <w:t>We would also like to note here that while chitosan is extensively used in agricultural applications, chitin is not used extensively – partially due to its low solubility but also because of no commercial production in North America. Mari Signum Mid-Atlantic, LLC founded in 2016 is integrating its unique chitin extraction process (Shamshina and Rogers 2018) into an industrial-scale facility in Richmond, VA with estimated initial annual production of 210,000 pounds of chitin biopolymer, extracted from an approximate volume of 1 million pounds of raw shell biomass.</w:t>
      </w:r>
      <w:r>
        <w:rPr>
          <w:rFonts w:ascii="Times New Roman" w:hAnsi="Times New Roman"/>
          <w:sz w:val="24"/>
          <w:szCs w:val="24"/>
        </w:rPr>
        <w:t xml:space="preserve"> </w:t>
      </w:r>
      <w:r w:rsidRPr="003F59C9">
        <w:rPr>
          <w:rFonts w:ascii="Times New Roman" w:hAnsi="Times New Roman"/>
          <w:sz w:val="24"/>
          <w:szCs w:val="24"/>
        </w:rPr>
        <w:t>One</w:t>
      </w:r>
      <w:r>
        <w:rPr>
          <w:rFonts w:ascii="Times New Roman" w:hAnsi="Times New Roman"/>
          <w:sz w:val="24"/>
          <w:szCs w:val="24"/>
        </w:rPr>
        <w:t xml:space="preserve"> </w:t>
      </w:r>
      <w:r w:rsidRPr="003F59C9">
        <w:rPr>
          <w:rFonts w:ascii="Times New Roman" w:hAnsi="Times New Roman"/>
          <w:sz w:val="24"/>
          <w:szCs w:val="24"/>
        </w:rPr>
        <w:t>of</w:t>
      </w:r>
      <w:r>
        <w:rPr>
          <w:rFonts w:ascii="Times New Roman" w:hAnsi="Times New Roman"/>
          <w:sz w:val="24"/>
          <w:szCs w:val="24"/>
        </w:rPr>
        <w:t xml:space="preserve"> </w:t>
      </w:r>
      <w:r w:rsidRPr="003F59C9">
        <w:rPr>
          <w:rFonts w:ascii="Times New Roman" w:hAnsi="Times New Roman"/>
          <w:sz w:val="24"/>
          <w:szCs w:val="24"/>
        </w:rPr>
        <w:t>the</w:t>
      </w:r>
      <w:r>
        <w:rPr>
          <w:rFonts w:ascii="Times New Roman" w:hAnsi="Times New Roman"/>
          <w:sz w:val="24"/>
          <w:szCs w:val="24"/>
        </w:rPr>
        <w:t xml:space="preserve"> </w:t>
      </w:r>
      <w:r w:rsidRPr="003F59C9">
        <w:rPr>
          <w:rFonts w:ascii="Times New Roman" w:hAnsi="Times New Roman"/>
          <w:sz w:val="24"/>
          <w:szCs w:val="24"/>
        </w:rPr>
        <w:t>markets</w:t>
      </w:r>
      <w:r>
        <w:rPr>
          <w:rFonts w:ascii="Times New Roman" w:hAnsi="Times New Roman"/>
          <w:sz w:val="24"/>
          <w:szCs w:val="24"/>
        </w:rPr>
        <w:t xml:space="preserve"> </w:t>
      </w:r>
      <w:r w:rsidRPr="003F59C9">
        <w:rPr>
          <w:rFonts w:ascii="Times New Roman" w:hAnsi="Times New Roman"/>
          <w:sz w:val="24"/>
          <w:szCs w:val="24"/>
        </w:rPr>
        <w:t>Mari</w:t>
      </w:r>
      <w:r>
        <w:rPr>
          <w:rFonts w:ascii="Times New Roman" w:hAnsi="Times New Roman"/>
          <w:sz w:val="24"/>
          <w:szCs w:val="24"/>
        </w:rPr>
        <w:t xml:space="preserve"> </w:t>
      </w:r>
      <w:r w:rsidRPr="003F59C9">
        <w:rPr>
          <w:rFonts w:ascii="Times New Roman" w:hAnsi="Times New Roman"/>
          <w:sz w:val="24"/>
          <w:szCs w:val="24"/>
        </w:rPr>
        <w:t>Signum</w:t>
      </w:r>
      <w:r>
        <w:rPr>
          <w:rFonts w:ascii="Times New Roman" w:hAnsi="Times New Roman"/>
          <w:sz w:val="24"/>
          <w:szCs w:val="24"/>
        </w:rPr>
        <w:t xml:space="preserve"> </w:t>
      </w:r>
      <w:r w:rsidRPr="003F59C9">
        <w:rPr>
          <w:rFonts w:ascii="Times New Roman" w:hAnsi="Times New Roman"/>
          <w:sz w:val="24"/>
          <w:szCs w:val="24"/>
        </w:rPr>
        <w:t>Mid-Atlantic,</w:t>
      </w:r>
      <w:r>
        <w:rPr>
          <w:rFonts w:ascii="Times New Roman" w:hAnsi="Times New Roman"/>
          <w:sz w:val="24"/>
          <w:szCs w:val="24"/>
        </w:rPr>
        <w:t xml:space="preserve"> </w:t>
      </w:r>
      <w:r w:rsidRPr="003F59C9">
        <w:rPr>
          <w:rFonts w:ascii="Times New Roman" w:hAnsi="Times New Roman"/>
          <w:sz w:val="24"/>
          <w:szCs w:val="24"/>
        </w:rPr>
        <w:t>LLC</w:t>
      </w:r>
      <w:r>
        <w:rPr>
          <w:rFonts w:ascii="Times New Roman" w:hAnsi="Times New Roman"/>
          <w:sz w:val="24"/>
          <w:szCs w:val="24"/>
        </w:rPr>
        <w:t xml:space="preserve"> </w:t>
      </w:r>
      <w:r w:rsidRPr="003F59C9">
        <w:rPr>
          <w:rFonts w:ascii="Times New Roman" w:hAnsi="Times New Roman"/>
          <w:sz w:val="24"/>
          <w:szCs w:val="24"/>
        </w:rPr>
        <w:t>is</w:t>
      </w:r>
      <w:r>
        <w:rPr>
          <w:rFonts w:ascii="Times New Roman" w:hAnsi="Times New Roman"/>
          <w:sz w:val="24"/>
          <w:szCs w:val="24"/>
        </w:rPr>
        <w:t xml:space="preserve"> </w:t>
      </w:r>
      <w:r w:rsidRPr="003F59C9">
        <w:rPr>
          <w:rFonts w:ascii="Times New Roman" w:hAnsi="Times New Roman"/>
          <w:sz w:val="24"/>
          <w:szCs w:val="24"/>
        </w:rPr>
        <w:t>planning</w:t>
      </w:r>
      <w:r>
        <w:rPr>
          <w:rFonts w:ascii="Times New Roman" w:hAnsi="Times New Roman"/>
          <w:sz w:val="24"/>
          <w:szCs w:val="24"/>
        </w:rPr>
        <w:t xml:space="preserve"> </w:t>
      </w:r>
      <w:r w:rsidRPr="003F59C9">
        <w:rPr>
          <w:rFonts w:ascii="Times New Roman" w:hAnsi="Times New Roman"/>
          <w:sz w:val="24"/>
          <w:szCs w:val="24"/>
        </w:rPr>
        <w:t>to</w:t>
      </w:r>
      <w:r>
        <w:rPr>
          <w:rFonts w:ascii="Times New Roman" w:hAnsi="Times New Roman"/>
          <w:sz w:val="24"/>
          <w:szCs w:val="24"/>
        </w:rPr>
        <w:t xml:space="preserve"> </w:t>
      </w:r>
      <w:r w:rsidRPr="003F59C9">
        <w:rPr>
          <w:rFonts w:ascii="Times New Roman" w:hAnsi="Times New Roman"/>
          <w:sz w:val="24"/>
          <w:szCs w:val="24"/>
        </w:rPr>
        <w:t>tackle</w:t>
      </w:r>
      <w:r>
        <w:rPr>
          <w:rFonts w:ascii="Times New Roman" w:hAnsi="Times New Roman"/>
          <w:sz w:val="24"/>
          <w:szCs w:val="24"/>
        </w:rPr>
        <w:t xml:space="preserve"> </w:t>
      </w:r>
      <w:r w:rsidRPr="003F59C9">
        <w:rPr>
          <w:rFonts w:ascii="Times New Roman" w:hAnsi="Times New Roman"/>
          <w:sz w:val="24"/>
          <w:szCs w:val="24"/>
        </w:rPr>
        <w:t>is the use of chitin in agriculture.</w:t>
      </w:r>
    </w:p>
    <w:p w14:paraId="628CF4AD" w14:textId="77777777" w:rsidR="003F59C9" w:rsidRPr="0030376C" w:rsidRDefault="003F59C9" w:rsidP="00B63FB7">
      <w:pPr>
        <w:spacing w:after="0" w:line="240" w:lineRule="auto"/>
        <w:jc w:val="both"/>
        <w:rPr>
          <w:rFonts w:ascii="Times New Roman" w:hAnsi="Times New Roman"/>
          <w:sz w:val="24"/>
          <w:szCs w:val="24"/>
        </w:rPr>
      </w:pPr>
    </w:p>
    <w:p w14:paraId="7669AA3C" w14:textId="77777777" w:rsidR="00B64251" w:rsidRPr="00BD67B5" w:rsidRDefault="00B64251" w:rsidP="00B63FB7">
      <w:pPr>
        <w:jc w:val="both"/>
        <w:rPr>
          <w:rFonts w:ascii="Times New Roman" w:hAnsi="Times New Roman"/>
          <w:sz w:val="24"/>
          <w:szCs w:val="24"/>
        </w:rPr>
      </w:pPr>
      <w:r w:rsidRPr="00BD67B5">
        <w:rPr>
          <w:rFonts w:ascii="Times New Roman" w:hAnsi="Times New Roman"/>
          <w:b/>
          <w:bCs/>
          <w:sz w:val="24"/>
          <w:szCs w:val="24"/>
        </w:rPr>
        <w:t xml:space="preserve">Table 2. </w:t>
      </w:r>
      <w:r w:rsidR="0030376C">
        <w:rPr>
          <w:rFonts w:ascii="Times New Roman" w:hAnsi="Times New Roman"/>
          <w:sz w:val="24"/>
          <w:szCs w:val="24"/>
        </w:rPr>
        <w:t>Current agricultural products used</w:t>
      </w:r>
    </w:p>
    <w:tbl>
      <w:tblPr>
        <w:tblStyle w:val="TableGrid"/>
        <w:tblW w:w="0" w:type="auto"/>
        <w:tblLook w:val="04A0" w:firstRow="1" w:lastRow="0" w:firstColumn="1" w:lastColumn="0" w:noHBand="0" w:noVBand="1"/>
      </w:tblPr>
      <w:tblGrid>
        <w:gridCol w:w="1873"/>
        <w:gridCol w:w="2143"/>
        <w:gridCol w:w="2607"/>
      </w:tblGrid>
      <w:tr w:rsidR="00BD67B5" w:rsidRPr="00BD67B5" w14:paraId="3444DA54" w14:textId="77777777" w:rsidTr="00555964">
        <w:tc>
          <w:tcPr>
            <w:tcW w:w="1873" w:type="dxa"/>
            <w:shd w:val="clear" w:color="auto" w:fill="auto"/>
            <w:vAlign w:val="center"/>
          </w:tcPr>
          <w:p w14:paraId="4EB4ADCB" w14:textId="77777777" w:rsidR="00B64251" w:rsidRPr="00BD67B5" w:rsidRDefault="00BD67B5" w:rsidP="00B63FB7">
            <w:pPr>
              <w:jc w:val="both"/>
              <w:rPr>
                <w:rFonts w:ascii="Times New Roman" w:hAnsi="Times New Roman"/>
                <w:sz w:val="24"/>
                <w:szCs w:val="24"/>
              </w:rPr>
            </w:pPr>
            <w:r w:rsidRPr="00BD67B5">
              <w:rPr>
                <w:rFonts w:ascii="Times New Roman" w:hAnsi="Times New Roman"/>
                <w:sz w:val="24"/>
                <w:szCs w:val="24"/>
              </w:rPr>
              <w:t>Type</w:t>
            </w:r>
          </w:p>
        </w:tc>
        <w:tc>
          <w:tcPr>
            <w:tcW w:w="2143" w:type="dxa"/>
            <w:shd w:val="clear" w:color="auto" w:fill="auto"/>
            <w:vAlign w:val="center"/>
          </w:tcPr>
          <w:p w14:paraId="047C111A" w14:textId="77777777" w:rsidR="00B64251" w:rsidRPr="00BD67B5" w:rsidRDefault="00BD67B5" w:rsidP="00B63FB7">
            <w:pPr>
              <w:jc w:val="both"/>
              <w:rPr>
                <w:rFonts w:ascii="Times New Roman" w:hAnsi="Times New Roman"/>
                <w:sz w:val="24"/>
                <w:szCs w:val="24"/>
              </w:rPr>
            </w:pPr>
            <w:r w:rsidRPr="00BD67B5">
              <w:rPr>
                <w:rFonts w:ascii="Times New Roman" w:hAnsi="Times New Roman"/>
                <w:sz w:val="24"/>
                <w:szCs w:val="24"/>
              </w:rPr>
              <w:t>Action</w:t>
            </w:r>
          </w:p>
        </w:tc>
        <w:tc>
          <w:tcPr>
            <w:tcW w:w="2607" w:type="dxa"/>
            <w:shd w:val="clear" w:color="auto" w:fill="auto"/>
            <w:vAlign w:val="center"/>
          </w:tcPr>
          <w:p w14:paraId="26A8C972" w14:textId="77777777" w:rsidR="00B64251" w:rsidRPr="00BD67B5" w:rsidRDefault="00BD67B5" w:rsidP="00B63FB7">
            <w:pPr>
              <w:jc w:val="both"/>
              <w:rPr>
                <w:rFonts w:ascii="Times New Roman" w:hAnsi="Times New Roman"/>
                <w:sz w:val="24"/>
                <w:szCs w:val="24"/>
              </w:rPr>
            </w:pPr>
            <w:r w:rsidRPr="00BD67B5">
              <w:rPr>
                <w:rFonts w:ascii="Times New Roman" w:hAnsi="Times New Roman"/>
                <w:sz w:val="24"/>
                <w:szCs w:val="24"/>
              </w:rPr>
              <w:t>Representative Examples of Current Products</w:t>
            </w:r>
          </w:p>
        </w:tc>
      </w:tr>
      <w:tr w:rsidR="00BD67B5" w:rsidRPr="00BD67B5" w14:paraId="5622C917" w14:textId="77777777" w:rsidTr="00555964">
        <w:tc>
          <w:tcPr>
            <w:tcW w:w="1873" w:type="dxa"/>
            <w:shd w:val="clear" w:color="auto" w:fill="auto"/>
            <w:vAlign w:val="center"/>
          </w:tcPr>
          <w:p w14:paraId="5078A008" w14:textId="77777777" w:rsidR="00B64251" w:rsidRPr="00BD67B5" w:rsidRDefault="00B64251" w:rsidP="00B63FB7">
            <w:pPr>
              <w:jc w:val="both"/>
              <w:rPr>
                <w:rFonts w:ascii="Times New Roman" w:hAnsi="Times New Roman"/>
                <w:i/>
                <w:sz w:val="24"/>
                <w:szCs w:val="24"/>
              </w:rPr>
            </w:pPr>
            <w:r w:rsidRPr="00BD67B5">
              <w:rPr>
                <w:rFonts w:ascii="Times New Roman" w:hAnsi="Times New Roman"/>
                <w:i/>
                <w:sz w:val="24"/>
                <w:szCs w:val="24"/>
              </w:rPr>
              <w:t>Biocide</w:t>
            </w:r>
          </w:p>
        </w:tc>
        <w:tc>
          <w:tcPr>
            <w:tcW w:w="2143" w:type="dxa"/>
            <w:shd w:val="clear" w:color="auto" w:fill="auto"/>
            <w:vAlign w:val="center"/>
          </w:tcPr>
          <w:p w14:paraId="3EA032BD"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 xml:space="preserve">Fungicide, Oomyceticide, Bactericide, Viricide (antiviral), </w:t>
            </w:r>
            <w:r w:rsidR="00D11F7E" w:rsidRPr="00BD67B5">
              <w:rPr>
                <w:rFonts w:ascii="Times New Roman" w:hAnsi="Times New Roman"/>
                <w:sz w:val="24"/>
                <w:szCs w:val="24"/>
              </w:rPr>
              <w:t>Nematicide</w:t>
            </w:r>
            <w:r w:rsidRPr="00BD67B5">
              <w:rPr>
                <w:rFonts w:ascii="Times New Roman" w:hAnsi="Times New Roman"/>
                <w:sz w:val="24"/>
                <w:szCs w:val="24"/>
              </w:rPr>
              <w:t>, Oomyceticide</w:t>
            </w:r>
          </w:p>
        </w:tc>
        <w:tc>
          <w:tcPr>
            <w:tcW w:w="2607" w:type="dxa"/>
            <w:shd w:val="clear" w:color="auto" w:fill="auto"/>
            <w:vAlign w:val="center"/>
          </w:tcPr>
          <w:p w14:paraId="22C762B7"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Various synthetic and organic pesticides, fungicides, viricides</w:t>
            </w:r>
            <w:r w:rsidR="00BD67B5" w:rsidRPr="00BD67B5">
              <w:rPr>
                <w:rFonts w:ascii="Times New Roman" w:hAnsi="Times New Roman"/>
                <w:sz w:val="24"/>
                <w:szCs w:val="24"/>
              </w:rPr>
              <w:t xml:space="preserve"> (depend on type of disease)</w:t>
            </w:r>
          </w:p>
        </w:tc>
      </w:tr>
      <w:tr w:rsidR="00BD67B5" w:rsidRPr="00BD67B5" w14:paraId="5789A341" w14:textId="77777777" w:rsidTr="00555964">
        <w:tc>
          <w:tcPr>
            <w:tcW w:w="1873" w:type="dxa"/>
            <w:shd w:val="clear" w:color="auto" w:fill="auto"/>
            <w:vAlign w:val="center"/>
          </w:tcPr>
          <w:p w14:paraId="0F89638E" w14:textId="77777777" w:rsidR="00B64251" w:rsidRPr="00BD67B5" w:rsidRDefault="00B64251" w:rsidP="00B63FB7">
            <w:pPr>
              <w:jc w:val="both"/>
              <w:rPr>
                <w:rFonts w:ascii="Times New Roman" w:hAnsi="Times New Roman"/>
                <w:sz w:val="24"/>
                <w:szCs w:val="24"/>
              </w:rPr>
            </w:pPr>
            <w:r w:rsidRPr="00BD67B5">
              <w:rPr>
                <w:rFonts w:ascii="Times New Roman" w:hAnsi="Times New Roman"/>
                <w:i/>
                <w:sz w:val="24"/>
                <w:szCs w:val="24"/>
              </w:rPr>
              <w:t>Fertilizer</w:t>
            </w:r>
          </w:p>
        </w:tc>
        <w:tc>
          <w:tcPr>
            <w:tcW w:w="2143" w:type="dxa"/>
            <w:shd w:val="clear" w:color="auto" w:fill="auto"/>
            <w:vAlign w:val="center"/>
          </w:tcPr>
          <w:p w14:paraId="24BCFD27"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Fertilizer</w:t>
            </w:r>
          </w:p>
        </w:tc>
        <w:tc>
          <w:tcPr>
            <w:tcW w:w="2607" w:type="dxa"/>
            <w:shd w:val="clear" w:color="auto" w:fill="auto"/>
            <w:vAlign w:val="center"/>
          </w:tcPr>
          <w:p w14:paraId="01488E59"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Various granulated fertilizer product</w:t>
            </w:r>
            <w:r w:rsidR="00BD67B5" w:rsidRPr="00BD67B5">
              <w:rPr>
                <w:rFonts w:ascii="Times New Roman" w:hAnsi="Times New Roman"/>
                <w:sz w:val="24"/>
                <w:szCs w:val="24"/>
              </w:rPr>
              <w:t xml:space="preserve"> (soil-dependent)</w:t>
            </w:r>
          </w:p>
        </w:tc>
      </w:tr>
      <w:tr w:rsidR="00BD67B5" w:rsidRPr="00BD67B5" w14:paraId="59580BF0" w14:textId="77777777" w:rsidTr="00555964">
        <w:tc>
          <w:tcPr>
            <w:tcW w:w="1873" w:type="dxa"/>
            <w:shd w:val="clear" w:color="auto" w:fill="auto"/>
            <w:vAlign w:val="center"/>
          </w:tcPr>
          <w:p w14:paraId="5648D3EC" w14:textId="77777777" w:rsidR="00B64251" w:rsidRPr="00BD67B5" w:rsidRDefault="00B64251" w:rsidP="00B63FB7">
            <w:pPr>
              <w:autoSpaceDE w:val="0"/>
              <w:autoSpaceDN w:val="0"/>
              <w:adjustRightInd w:val="0"/>
              <w:jc w:val="both"/>
              <w:rPr>
                <w:rFonts w:ascii="Times New Roman" w:hAnsi="Times New Roman"/>
                <w:sz w:val="24"/>
                <w:szCs w:val="24"/>
              </w:rPr>
            </w:pPr>
            <w:r w:rsidRPr="00BD67B5">
              <w:rPr>
                <w:rFonts w:ascii="Times New Roman" w:hAnsi="Times New Roman"/>
                <w:i/>
                <w:sz w:val="24"/>
                <w:szCs w:val="24"/>
              </w:rPr>
              <w:t>Growth Regulator (yield improvement)</w:t>
            </w:r>
          </w:p>
        </w:tc>
        <w:tc>
          <w:tcPr>
            <w:tcW w:w="2143" w:type="dxa"/>
            <w:shd w:val="clear" w:color="auto" w:fill="auto"/>
            <w:vAlign w:val="center"/>
          </w:tcPr>
          <w:p w14:paraId="42F6EBD6"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 xml:space="preserve">Direct growth regulator / bio-stimulant/ Stress </w:t>
            </w:r>
            <w:r w:rsidR="00D11F7E" w:rsidRPr="00BD67B5">
              <w:rPr>
                <w:rFonts w:ascii="Times New Roman" w:hAnsi="Times New Roman"/>
                <w:sz w:val="24"/>
                <w:szCs w:val="24"/>
              </w:rPr>
              <w:t>alleviator</w:t>
            </w:r>
          </w:p>
        </w:tc>
        <w:tc>
          <w:tcPr>
            <w:tcW w:w="2607" w:type="dxa"/>
            <w:shd w:val="clear" w:color="auto" w:fill="auto"/>
            <w:vAlign w:val="center"/>
          </w:tcPr>
          <w:p w14:paraId="15C24830"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Various synthetic growth regulators and hormone inhibitors, humic and fulvic acid, seaweed extracts. Commercial names</w:t>
            </w:r>
            <w:r w:rsidR="00BD67B5" w:rsidRPr="00BD67B5">
              <w:rPr>
                <w:rFonts w:ascii="Times New Roman" w:hAnsi="Times New Roman"/>
                <w:sz w:val="24"/>
                <w:szCs w:val="24"/>
              </w:rPr>
              <w:t>, e.g.,</w:t>
            </w:r>
            <w:r w:rsidRPr="00BD67B5">
              <w:rPr>
                <w:rFonts w:ascii="Times New Roman" w:hAnsi="Times New Roman"/>
                <w:sz w:val="24"/>
                <w:szCs w:val="24"/>
              </w:rPr>
              <w:t xml:space="preserve"> NPK Industries Raw Humic Acid Fertilizer, Pac Low </w:t>
            </w:r>
            <w:r w:rsidRPr="00BD67B5">
              <w:rPr>
                <w:rFonts w:ascii="Times New Roman" w:hAnsi="Times New Roman"/>
                <w:sz w:val="24"/>
                <w:szCs w:val="24"/>
              </w:rPr>
              <w:lastRenderedPageBreak/>
              <w:t>Plant Growth Regulator, Botanicare Seaplex</w:t>
            </w:r>
            <w:r w:rsidR="00BD67B5" w:rsidRPr="00BD67B5">
              <w:rPr>
                <w:rFonts w:ascii="Times New Roman" w:hAnsi="Times New Roman"/>
                <w:sz w:val="24"/>
                <w:szCs w:val="24"/>
              </w:rPr>
              <w:t>.</w:t>
            </w:r>
          </w:p>
        </w:tc>
      </w:tr>
      <w:tr w:rsidR="00BD67B5" w:rsidRPr="00BD67B5" w14:paraId="2A7E0FF1" w14:textId="77777777" w:rsidTr="00555964">
        <w:tc>
          <w:tcPr>
            <w:tcW w:w="1873" w:type="dxa"/>
            <w:shd w:val="clear" w:color="auto" w:fill="auto"/>
            <w:vAlign w:val="center"/>
          </w:tcPr>
          <w:p w14:paraId="21CEE05D" w14:textId="77777777" w:rsidR="00B64251" w:rsidRPr="00BD67B5" w:rsidRDefault="00B64251" w:rsidP="00B63FB7">
            <w:pPr>
              <w:jc w:val="both"/>
              <w:rPr>
                <w:rFonts w:ascii="Times New Roman" w:hAnsi="Times New Roman"/>
                <w:sz w:val="24"/>
                <w:szCs w:val="24"/>
              </w:rPr>
            </w:pPr>
          </w:p>
        </w:tc>
        <w:tc>
          <w:tcPr>
            <w:tcW w:w="2143" w:type="dxa"/>
            <w:shd w:val="clear" w:color="auto" w:fill="auto"/>
            <w:vAlign w:val="center"/>
          </w:tcPr>
          <w:p w14:paraId="18821206"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 xml:space="preserve">Elicitor for the production of secondary metabolites </w:t>
            </w:r>
          </w:p>
        </w:tc>
        <w:tc>
          <w:tcPr>
            <w:tcW w:w="2607" w:type="dxa"/>
            <w:shd w:val="clear" w:color="auto" w:fill="auto"/>
            <w:vAlign w:val="center"/>
          </w:tcPr>
          <w:p w14:paraId="50FA3989"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Jasmonates, salicylates, benzoic acid. Commercial products</w:t>
            </w:r>
            <w:r w:rsidR="00BD67B5" w:rsidRPr="00BD67B5">
              <w:rPr>
                <w:rFonts w:ascii="Times New Roman" w:hAnsi="Times New Roman"/>
                <w:sz w:val="24"/>
                <w:szCs w:val="24"/>
              </w:rPr>
              <w:t>, e.g.,</w:t>
            </w:r>
            <w:r w:rsidRPr="00BD67B5">
              <w:rPr>
                <w:rFonts w:ascii="Times New Roman" w:hAnsi="Times New Roman"/>
                <w:sz w:val="24"/>
                <w:szCs w:val="24"/>
              </w:rPr>
              <w:t xml:space="preserve"> Jasmonic Acid 95% – Plant Growth Regulator Kits</w:t>
            </w:r>
          </w:p>
        </w:tc>
      </w:tr>
      <w:tr w:rsidR="00BD67B5" w:rsidRPr="00BD67B5" w14:paraId="7FF2A837" w14:textId="77777777" w:rsidTr="00555964">
        <w:tc>
          <w:tcPr>
            <w:tcW w:w="1873" w:type="dxa"/>
            <w:shd w:val="clear" w:color="auto" w:fill="auto"/>
            <w:vAlign w:val="center"/>
          </w:tcPr>
          <w:p w14:paraId="41365BDB" w14:textId="77777777" w:rsidR="00B64251" w:rsidRPr="00BD67B5" w:rsidRDefault="00B64251" w:rsidP="00B63FB7">
            <w:pPr>
              <w:jc w:val="both"/>
              <w:rPr>
                <w:rFonts w:ascii="Times New Roman" w:hAnsi="Times New Roman"/>
                <w:sz w:val="24"/>
                <w:szCs w:val="24"/>
              </w:rPr>
            </w:pPr>
          </w:p>
        </w:tc>
        <w:tc>
          <w:tcPr>
            <w:tcW w:w="2143" w:type="dxa"/>
            <w:shd w:val="clear" w:color="auto" w:fill="auto"/>
            <w:vAlign w:val="center"/>
          </w:tcPr>
          <w:p w14:paraId="5D6EA916"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Antitranspirant</w:t>
            </w:r>
          </w:p>
        </w:tc>
        <w:tc>
          <w:tcPr>
            <w:tcW w:w="2607" w:type="dxa"/>
            <w:shd w:val="clear" w:color="auto" w:fill="auto"/>
            <w:vAlign w:val="center"/>
          </w:tcPr>
          <w:p w14:paraId="7959AA99"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Synthetic polymers: e.g., di-1-p-Menthene. Commercial names</w:t>
            </w:r>
            <w:r w:rsidR="00BD67B5" w:rsidRPr="00BD67B5">
              <w:rPr>
                <w:rFonts w:ascii="Times New Roman" w:hAnsi="Times New Roman"/>
                <w:sz w:val="24"/>
                <w:szCs w:val="24"/>
              </w:rPr>
              <w:t xml:space="preserve">, </w:t>
            </w:r>
            <w:r w:rsidR="00BD67B5" w:rsidRPr="002F474E">
              <w:rPr>
                <w:rFonts w:ascii="Times New Roman" w:hAnsi="Times New Roman"/>
                <w:i/>
                <w:sz w:val="24"/>
                <w:szCs w:val="24"/>
              </w:rPr>
              <w:t>e.g</w:t>
            </w:r>
            <w:r w:rsidR="00BD67B5" w:rsidRPr="00BD67B5">
              <w:rPr>
                <w:rFonts w:ascii="Times New Roman" w:hAnsi="Times New Roman"/>
                <w:sz w:val="24"/>
                <w:szCs w:val="24"/>
              </w:rPr>
              <w:t>.,</w:t>
            </w:r>
            <w:r w:rsidRPr="00BD67B5">
              <w:rPr>
                <w:rFonts w:ascii="Times New Roman" w:hAnsi="Times New Roman"/>
                <w:sz w:val="24"/>
                <w:szCs w:val="24"/>
              </w:rPr>
              <w:t xml:space="preserve"> Wilt </w:t>
            </w:r>
            <w:proofErr w:type="spellStart"/>
            <w:r w:rsidRPr="00BD67B5">
              <w:rPr>
                <w:rFonts w:ascii="Times New Roman" w:hAnsi="Times New Roman"/>
                <w:sz w:val="24"/>
                <w:szCs w:val="24"/>
              </w:rPr>
              <w:t>Pruf</w:t>
            </w:r>
            <w:proofErr w:type="spellEnd"/>
            <w:r w:rsidRPr="00BD67B5">
              <w:rPr>
                <w:rFonts w:ascii="Times New Roman" w:hAnsi="Times New Roman"/>
                <w:sz w:val="24"/>
                <w:szCs w:val="24"/>
              </w:rPr>
              <w:t xml:space="preserve"> 07011 Anti</w:t>
            </w:r>
            <w:r w:rsidR="00D11F7E">
              <w:rPr>
                <w:rFonts w:ascii="Times New Roman" w:hAnsi="Times New Roman"/>
                <w:sz w:val="24"/>
                <w:szCs w:val="24"/>
              </w:rPr>
              <w:t>t</w:t>
            </w:r>
            <w:r w:rsidRPr="00BD67B5">
              <w:rPr>
                <w:rFonts w:ascii="Times New Roman" w:hAnsi="Times New Roman"/>
                <w:sz w:val="24"/>
                <w:szCs w:val="24"/>
              </w:rPr>
              <w:t>ranspirant Concentrate, Haven</w:t>
            </w:r>
            <w:r w:rsidRPr="002F474E">
              <w:rPr>
                <w:rFonts w:ascii="Times New Roman" w:hAnsi="Times New Roman"/>
                <w:sz w:val="24"/>
                <w:szCs w:val="24"/>
                <w:vertAlign w:val="superscript"/>
              </w:rPr>
              <w:t>®</w:t>
            </w:r>
            <w:r w:rsidRPr="00BD67B5">
              <w:rPr>
                <w:rFonts w:ascii="Times New Roman" w:hAnsi="Times New Roman"/>
                <w:sz w:val="24"/>
                <w:szCs w:val="24"/>
              </w:rPr>
              <w:t xml:space="preserve"> antitranspirant</w:t>
            </w:r>
          </w:p>
        </w:tc>
      </w:tr>
      <w:tr w:rsidR="00BD67B5" w:rsidRPr="00BD67B5" w14:paraId="0DF3E77B" w14:textId="77777777" w:rsidTr="00555964">
        <w:tc>
          <w:tcPr>
            <w:tcW w:w="1873" w:type="dxa"/>
            <w:shd w:val="clear" w:color="auto" w:fill="auto"/>
            <w:vAlign w:val="center"/>
          </w:tcPr>
          <w:p w14:paraId="1B2C30E8" w14:textId="77777777" w:rsidR="00B64251" w:rsidRPr="00BD67B5" w:rsidRDefault="00B64251" w:rsidP="00B63FB7">
            <w:pPr>
              <w:jc w:val="both"/>
              <w:rPr>
                <w:rFonts w:ascii="Times New Roman" w:hAnsi="Times New Roman"/>
                <w:sz w:val="24"/>
                <w:szCs w:val="24"/>
              </w:rPr>
            </w:pPr>
          </w:p>
        </w:tc>
        <w:tc>
          <w:tcPr>
            <w:tcW w:w="2143" w:type="dxa"/>
            <w:shd w:val="clear" w:color="auto" w:fill="auto"/>
            <w:vAlign w:val="center"/>
          </w:tcPr>
          <w:p w14:paraId="095CEF8E"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 xml:space="preserve">PGPR stimulator (plant growth promoting rhizobacteria, PGPR). </w:t>
            </w:r>
          </w:p>
        </w:tc>
        <w:tc>
          <w:tcPr>
            <w:tcW w:w="2607" w:type="dxa"/>
            <w:shd w:val="clear" w:color="auto" w:fill="auto"/>
            <w:vAlign w:val="center"/>
          </w:tcPr>
          <w:p w14:paraId="4739C2D3" w14:textId="335FEDA4" w:rsidR="00B64251" w:rsidRPr="00BD67B5" w:rsidRDefault="00B64251" w:rsidP="003F59C9">
            <w:pPr>
              <w:pStyle w:val="Default"/>
              <w:jc w:val="both"/>
              <w:rPr>
                <w:rFonts w:ascii="Times New Roman" w:hAnsi="Times New Roman"/>
              </w:rPr>
            </w:pPr>
            <w:r w:rsidRPr="00BD67B5">
              <w:rPr>
                <w:rFonts w:ascii="Times New Roman" w:hAnsi="Times New Roman"/>
                <w:color w:val="auto"/>
              </w:rPr>
              <w:t>Commercial name</w:t>
            </w:r>
            <w:r w:rsidR="00BD67B5" w:rsidRPr="00BD67B5">
              <w:rPr>
                <w:rFonts w:ascii="Times New Roman" w:hAnsi="Times New Roman"/>
                <w:color w:val="auto"/>
              </w:rPr>
              <w:t xml:space="preserve">s, </w:t>
            </w:r>
            <w:r w:rsidR="00BD67B5" w:rsidRPr="002F474E">
              <w:rPr>
                <w:i/>
                <w:color w:val="auto"/>
              </w:rPr>
              <w:t>e.g</w:t>
            </w:r>
            <w:r w:rsidR="00BD67B5" w:rsidRPr="00BD67B5">
              <w:rPr>
                <w:rFonts w:ascii="Times New Roman" w:hAnsi="Times New Roman"/>
                <w:color w:val="auto"/>
              </w:rPr>
              <w:t>.,</w:t>
            </w:r>
            <w:r w:rsidRPr="00BD67B5">
              <w:rPr>
                <w:rFonts w:ascii="Times New Roman" w:hAnsi="Times New Roman"/>
                <w:color w:val="auto"/>
              </w:rPr>
              <w:t xml:space="preserve"> </w:t>
            </w:r>
            <w:proofErr w:type="spellStart"/>
            <w:r w:rsidRPr="00BD67B5">
              <w:rPr>
                <w:rFonts w:ascii="Times New Roman" w:hAnsi="Times New Roman"/>
                <w:color w:val="auto"/>
              </w:rPr>
              <w:t>Asthra</w:t>
            </w:r>
            <w:proofErr w:type="spellEnd"/>
            <w:r w:rsidRPr="00BD67B5">
              <w:rPr>
                <w:rFonts w:ascii="Times New Roman" w:hAnsi="Times New Roman"/>
                <w:color w:val="auto"/>
              </w:rPr>
              <w:t xml:space="preserve"> (liquid P</w:t>
            </w:r>
            <w:r w:rsidR="003F59C9">
              <w:rPr>
                <w:rFonts w:ascii="Times New Roman" w:hAnsi="Times New Roman"/>
                <w:color w:val="auto"/>
              </w:rPr>
              <w:t>GPR</w:t>
            </w:r>
            <w:r w:rsidRPr="00BD67B5">
              <w:rPr>
                <w:rFonts w:ascii="Times New Roman" w:hAnsi="Times New Roman"/>
                <w:color w:val="auto"/>
              </w:rPr>
              <w:t xml:space="preserve">), Polyglycerol </w:t>
            </w:r>
            <w:proofErr w:type="spellStart"/>
            <w:r w:rsidRPr="00BD67B5">
              <w:rPr>
                <w:rFonts w:ascii="Times New Roman" w:hAnsi="Times New Roman"/>
                <w:color w:val="auto"/>
              </w:rPr>
              <w:t>Polyricinoleate</w:t>
            </w:r>
            <w:proofErr w:type="spellEnd"/>
            <w:r w:rsidRPr="00BD67B5">
              <w:rPr>
                <w:rFonts w:ascii="Times New Roman" w:hAnsi="Times New Roman"/>
                <w:color w:val="auto"/>
              </w:rPr>
              <w:t xml:space="preserve"> by A.B. Enterprises,</w:t>
            </w:r>
            <w:r w:rsidR="003F59C9">
              <w:rPr>
                <w:rFonts w:ascii="Times New Roman" w:hAnsi="Times New Roman"/>
                <w:color w:val="auto"/>
              </w:rPr>
              <w:t xml:space="preserve"> </w:t>
            </w:r>
            <w:r w:rsidRPr="00BD67B5">
              <w:rPr>
                <w:rFonts w:ascii="Times New Roman" w:hAnsi="Times New Roman"/>
              </w:rPr>
              <w:t>PGPR 4150 by company called Palsgaard</w:t>
            </w:r>
          </w:p>
        </w:tc>
      </w:tr>
      <w:tr w:rsidR="00BD67B5" w:rsidRPr="00BD67B5" w14:paraId="3B724E66" w14:textId="77777777" w:rsidTr="00555964">
        <w:tc>
          <w:tcPr>
            <w:tcW w:w="1873" w:type="dxa"/>
            <w:shd w:val="clear" w:color="auto" w:fill="auto"/>
            <w:vAlign w:val="center"/>
          </w:tcPr>
          <w:p w14:paraId="61041074" w14:textId="77777777" w:rsidR="00B64251" w:rsidRPr="00BD67B5" w:rsidRDefault="00B64251" w:rsidP="00B63FB7">
            <w:pPr>
              <w:jc w:val="both"/>
              <w:rPr>
                <w:rFonts w:ascii="Times New Roman" w:hAnsi="Times New Roman"/>
                <w:sz w:val="24"/>
                <w:szCs w:val="24"/>
              </w:rPr>
            </w:pPr>
          </w:p>
        </w:tc>
        <w:tc>
          <w:tcPr>
            <w:tcW w:w="2143" w:type="dxa"/>
            <w:shd w:val="clear" w:color="auto" w:fill="auto"/>
            <w:vAlign w:val="center"/>
          </w:tcPr>
          <w:p w14:paraId="73F829E0" w14:textId="4D7F451E"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 xml:space="preserve">Mycorrhizal stimulators </w:t>
            </w:r>
            <w:r w:rsidR="00BD67B5">
              <w:rPr>
                <w:rFonts w:ascii="Times New Roman" w:hAnsi="Times New Roman"/>
                <w:sz w:val="24"/>
                <w:szCs w:val="24"/>
              </w:rPr>
              <w:t>(</w:t>
            </w:r>
            <w:r w:rsidRPr="00BD67B5">
              <w:rPr>
                <w:rFonts w:ascii="Times New Roman" w:hAnsi="Times New Roman"/>
                <w:sz w:val="24"/>
                <w:szCs w:val="24"/>
              </w:rPr>
              <w:t xml:space="preserve">work by attaching themselves to the root of </w:t>
            </w:r>
            <w:r w:rsidR="00BD67B5">
              <w:rPr>
                <w:rFonts w:ascii="Times New Roman" w:hAnsi="Times New Roman"/>
                <w:sz w:val="24"/>
                <w:szCs w:val="24"/>
              </w:rPr>
              <w:t>th</w:t>
            </w:r>
            <w:r w:rsidR="00D11F7E">
              <w:rPr>
                <w:rFonts w:ascii="Times New Roman" w:hAnsi="Times New Roman"/>
                <w:sz w:val="24"/>
                <w:szCs w:val="24"/>
              </w:rPr>
              <w:t>e</w:t>
            </w:r>
            <w:r w:rsidR="00BD67B5">
              <w:rPr>
                <w:rFonts w:ascii="Times New Roman" w:hAnsi="Times New Roman"/>
                <w:sz w:val="24"/>
                <w:szCs w:val="24"/>
              </w:rPr>
              <w:t xml:space="preserve"> </w:t>
            </w:r>
            <w:r w:rsidRPr="00BD67B5">
              <w:rPr>
                <w:rFonts w:ascii="Times New Roman" w:hAnsi="Times New Roman"/>
                <w:sz w:val="24"/>
                <w:szCs w:val="24"/>
              </w:rPr>
              <w:t>plant</w:t>
            </w:r>
            <w:r w:rsidR="00BD67B5">
              <w:rPr>
                <w:rFonts w:ascii="Times New Roman" w:hAnsi="Times New Roman"/>
                <w:sz w:val="24"/>
                <w:szCs w:val="24"/>
              </w:rPr>
              <w:t xml:space="preserve"> extending </w:t>
            </w:r>
            <w:r w:rsidRPr="00BD67B5">
              <w:rPr>
                <w:rFonts w:ascii="Times New Roman" w:hAnsi="Times New Roman"/>
                <w:sz w:val="24"/>
                <w:szCs w:val="24"/>
              </w:rPr>
              <w:t xml:space="preserve">the root system </w:t>
            </w:r>
            <w:r w:rsidR="00BD67B5">
              <w:rPr>
                <w:rFonts w:ascii="Times New Roman" w:hAnsi="Times New Roman"/>
                <w:sz w:val="24"/>
                <w:szCs w:val="24"/>
              </w:rPr>
              <w:t>in order to</w:t>
            </w:r>
            <w:r w:rsidRPr="00BD67B5">
              <w:rPr>
                <w:rFonts w:ascii="Times New Roman" w:hAnsi="Times New Roman"/>
                <w:sz w:val="24"/>
                <w:szCs w:val="24"/>
              </w:rPr>
              <w:t xml:space="preserve"> get more water and nutrients</w:t>
            </w:r>
            <w:r w:rsidR="001269D8">
              <w:rPr>
                <w:rFonts w:ascii="Times New Roman" w:hAnsi="Times New Roman"/>
                <w:sz w:val="24"/>
                <w:szCs w:val="24"/>
              </w:rPr>
              <w:t>)</w:t>
            </w:r>
          </w:p>
        </w:tc>
        <w:tc>
          <w:tcPr>
            <w:tcW w:w="2607" w:type="dxa"/>
            <w:shd w:val="clear" w:color="auto" w:fill="auto"/>
            <w:vAlign w:val="center"/>
          </w:tcPr>
          <w:p w14:paraId="126B5A42" w14:textId="77777777" w:rsidR="00B64251" w:rsidRPr="00BD67B5" w:rsidRDefault="00B64251" w:rsidP="00B63FB7">
            <w:pPr>
              <w:jc w:val="both"/>
              <w:rPr>
                <w:rFonts w:ascii="Times New Roman" w:hAnsi="Times New Roman"/>
                <w:sz w:val="24"/>
                <w:szCs w:val="24"/>
              </w:rPr>
            </w:pPr>
            <w:r w:rsidRPr="00BD67B5">
              <w:rPr>
                <w:rFonts w:ascii="Times New Roman" w:hAnsi="Times New Roman"/>
                <w:sz w:val="24"/>
                <w:szCs w:val="24"/>
              </w:rPr>
              <w:t>Commercial names</w:t>
            </w:r>
            <w:r w:rsidR="00BD67B5" w:rsidRPr="00BD67B5">
              <w:rPr>
                <w:rFonts w:ascii="Times New Roman" w:hAnsi="Times New Roman"/>
                <w:sz w:val="24"/>
                <w:szCs w:val="24"/>
              </w:rPr>
              <w:t>, e.g.,</w:t>
            </w:r>
            <w:r w:rsidRPr="00BD67B5">
              <w:rPr>
                <w:rFonts w:ascii="Times New Roman" w:hAnsi="Times New Roman"/>
                <w:sz w:val="24"/>
                <w:szCs w:val="24"/>
              </w:rPr>
              <w:t xml:space="preserve"> Humboldt Nutrients Myco</w:t>
            </w:r>
            <w:r w:rsidR="00D11F7E">
              <w:rPr>
                <w:rFonts w:ascii="Times New Roman" w:hAnsi="Times New Roman"/>
                <w:sz w:val="24"/>
                <w:szCs w:val="24"/>
              </w:rPr>
              <w:t>-</w:t>
            </w:r>
            <w:r w:rsidRPr="00BD67B5">
              <w:rPr>
                <w:rFonts w:ascii="Times New Roman" w:hAnsi="Times New Roman"/>
                <w:sz w:val="24"/>
                <w:szCs w:val="24"/>
              </w:rPr>
              <w:t>Madness, Microbe Life Hydroponics Plus-C, Plant Success - PRPSGW25 by Neobits</w:t>
            </w:r>
          </w:p>
        </w:tc>
      </w:tr>
      <w:tr w:rsidR="00555964" w:rsidRPr="00BD67B5" w14:paraId="222778C2" w14:textId="77777777" w:rsidTr="00555964">
        <w:tc>
          <w:tcPr>
            <w:tcW w:w="1873" w:type="dxa"/>
            <w:shd w:val="clear" w:color="auto" w:fill="auto"/>
            <w:vAlign w:val="center"/>
          </w:tcPr>
          <w:p w14:paraId="2B367047" w14:textId="77777777" w:rsidR="00555964" w:rsidRPr="00BD67B5" w:rsidRDefault="00555964" w:rsidP="00B63FB7">
            <w:pPr>
              <w:jc w:val="both"/>
              <w:rPr>
                <w:rFonts w:ascii="Times New Roman" w:hAnsi="Times New Roman"/>
                <w:sz w:val="24"/>
                <w:szCs w:val="24"/>
              </w:rPr>
            </w:pPr>
            <w:r w:rsidRPr="00BD67B5">
              <w:rPr>
                <w:rFonts w:ascii="Times New Roman" w:hAnsi="Times New Roman"/>
                <w:i/>
                <w:sz w:val="24"/>
                <w:szCs w:val="24"/>
              </w:rPr>
              <w:t>Ripening Retardant</w:t>
            </w:r>
          </w:p>
        </w:tc>
        <w:tc>
          <w:tcPr>
            <w:tcW w:w="2143" w:type="dxa"/>
            <w:shd w:val="clear" w:color="auto" w:fill="auto"/>
            <w:vAlign w:val="center"/>
          </w:tcPr>
          <w:p w14:paraId="627E29BC" w14:textId="178B13B2" w:rsidR="00555964" w:rsidRPr="00555964" w:rsidRDefault="00555964" w:rsidP="00B63FB7">
            <w:pPr>
              <w:jc w:val="both"/>
              <w:rPr>
                <w:rFonts w:ascii="Times New Roman" w:hAnsi="Times New Roman"/>
                <w:sz w:val="24"/>
                <w:szCs w:val="24"/>
              </w:rPr>
            </w:pPr>
            <w:r w:rsidRPr="00555964">
              <w:rPr>
                <w:rFonts w:ascii="Times New Roman" w:hAnsi="Times New Roman"/>
                <w:sz w:val="24"/>
                <w:szCs w:val="24"/>
              </w:rPr>
              <w:t xml:space="preserve">Ripening </w:t>
            </w:r>
            <w:r w:rsidR="001269D8">
              <w:rPr>
                <w:rFonts w:ascii="Times New Roman" w:hAnsi="Times New Roman"/>
                <w:sz w:val="24"/>
                <w:szCs w:val="24"/>
              </w:rPr>
              <w:t>r</w:t>
            </w:r>
            <w:r w:rsidRPr="00555964">
              <w:rPr>
                <w:rFonts w:ascii="Times New Roman" w:hAnsi="Times New Roman"/>
                <w:sz w:val="24"/>
                <w:szCs w:val="24"/>
              </w:rPr>
              <w:t>etardant</w:t>
            </w:r>
          </w:p>
        </w:tc>
        <w:tc>
          <w:tcPr>
            <w:tcW w:w="2607" w:type="dxa"/>
            <w:shd w:val="clear" w:color="auto" w:fill="auto"/>
            <w:vAlign w:val="center"/>
          </w:tcPr>
          <w:p w14:paraId="1D13F840" w14:textId="4FEA271F" w:rsidR="00555964" w:rsidRPr="00BD67B5" w:rsidRDefault="00555964" w:rsidP="00B63FB7">
            <w:pPr>
              <w:jc w:val="both"/>
              <w:rPr>
                <w:rFonts w:ascii="Times New Roman" w:hAnsi="Times New Roman"/>
                <w:sz w:val="24"/>
                <w:szCs w:val="24"/>
              </w:rPr>
            </w:pPr>
            <w:r w:rsidRPr="00BD67B5">
              <w:rPr>
                <w:rFonts w:ascii="Times New Roman" w:hAnsi="Times New Roman"/>
                <w:sz w:val="24"/>
                <w:szCs w:val="24"/>
              </w:rPr>
              <w:t xml:space="preserve">Controlled-environment storage, </w:t>
            </w:r>
            <w:r w:rsidR="003F59C9" w:rsidRPr="003F59C9">
              <w:rPr>
                <w:rFonts w:ascii="Times New Roman" w:hAnsi="Times New Roman"/>
                <w:sz w:val="24"/>
                <w:szCs w:val="24"/>
              </w:rPr>
              <w:t>1-methylcyclopropene</w:t>
            </w:r>
          </w:p>
        </w:tc>
      </w:tr>
      <w:tr w:rsidR="00555964" w:rsidRPr="00BD67B5" w14:paraId="1C2C1509" w14:textId="77777777" w:rsidTr="00555964">
        <w:tc>
          <w:tcPr>
            <w:tcW w:w="1873" w:type="dxa"/>
            <w:shd w:val="clear" w:color="auto" w:fill="auto"/>
            <w:vAlign w:val="center"/>
          </w:tcPr>
          <w:p w14:paraId="5F506538" w14:textId="77777777" w:rsidR="00555964" w:rsidRPr="00BD67B5" w:rsidRDefault="00555964" w:rsidP="00B63FB7">
            <w:pPr>
              <w:autoSpaceDE w:val="0"/>
              <w:autoSpaceDN w:val="0"/>
              <w:adjustRightInd w:val="0"/>
              <w:jc w:val="both"/>
              <w:rPr>
                <w:rFonts w:ascii="Times New Roman" w:hAnsi="Times New Roman"/>
                <w:i/>
                <w:sz w:val="24"/>
                <w:szCs w:val="24"/>
              </w:rPr>
            </w:pPr>
            <w:r w:rsidRPr="00BD67B5">
              <w:rPr>
                <w:rFonts w:ascii="Times New Roman" w:hAnsi="Times New Roman"/>
                <w:i/>
                <w:sz w:val="24"/>
                <w:szCs w:val="24"/>
              </w:rPr>
              <w:lastRenderedPageBreak/>
              <w:t>Soil Conditioning</w:t>
            </w:r>
          </w:p>
        </w:tc>
        <w:tc>
          <w:tcPr>
            <w:tcW w:w="2143" w:type="dxa"/>
            <w:shd w:val="clear" w:color="auto" w:fill="auto"/>
            <w:vAlign w:val="center"/>
          </w:tcPr>
          <w:p w14:paraId="2A47FEC5" w14:textId="2D8F1FE7" w:rsidR="00555964" w:rsidRPr="00555964" w:rsidRDefault="00555964" w:rsidP="00B63FB7">
            <w:pPr>
              <w:jc w:val="both"/>
              <w:rPr>
                <w:rFonts w:ascii="Times New Roman" w:hAnsi="Times New Roman"/>
                <w:sz w:val="24"/>
                <w:szCs w:val="24"/>
              </w:rPr>
            </w:pPr>
            <w:r w:rsidRPr="00555964">
              <w:rPr>
                <w:rFonts w:ascii="Times New Roman" w:hAnsi="Times New Roman"/>
                <w:sz w:val="24"/>
                <w:szCs w:val="24"/>
              </w:rPr>
              <w:t xml:space="preserve">Soil </w:t>
            </w:r>
            <w:r w:rsidR="001269D8">
              <w:rPr>
                <w:rFonts w:ascii="Times New Roman" w:hAnsi="Times New Roman"/>
                <w:sz w:val="24"/>
                <w:szCs w:val="24"/>
              </w:rPr>
              <w:t>c</w:t>
            </w:r>
            <w:r w:rsidRPr="00555964">
              <w:rPr>
                <w:rFonts w:ascii="Times New Roman" w:hAnsi="Times New Roman"/>
                <w:sz w:val="24"/>
                <w:szCs w:val="24"/>
              </w:rPr>
              <w:t>onditioning</w:t>
            </w:r>
          </w:p>
        </w:tc>
        <w:tc>
          <w:tcPr>
            <w:tcW w:w="2607" w:type="dxa"/>
            <w:shd w:val="clear" w:color="auto" w:fill="auto"/>
            <w:vAlign w:val="center"/>
          </w:tcPr>
          <w:p w14:paraId="270594D9" w14:textId="6A1A18AB" w:rsidR="00555964" w:rsidRPr="00BD67B5" w:rsidRDefault="00555964" w:rsidP="00B63FB7">
            <w:pPr>
              <w:autoSpaceDE w:val="0"/>
              <w:autoSpaceDN w:val="0"/>
              <w:adjustRightInd w:val="0"/>
              <w:jc w:val="both"/>
              <w:rPr>
                <w:rFonts w:ascii="Times New Roman" w:hAnsi="Times New Roman"/>
                <w:sz w:val="24"/>
                <w:szCs w:val="24"/>
              </w:rPr>
            </w:pPr>
            <w:r w:rsidRPr="00BD67B5">
              <w:rPr>
                <w:rFonts w:ascii="Times New Roman" w:hAnsi="Times New Roman"/>
                <w:sz w:val="24"/>
                <w:szCs w:val="24"/>
              </w:rPr>
              <w:t xml:space="preserve">Polyacrylamide and cellulose-based products. </w:t>
            </w:r>
            <w:r w:rsidR="001269D8" w:rsidRPr="001269D8">
              <w:rPr>
                <w:rFonts w:ascii="Times New Roman" w:hAnsi="Times New Roman"/>
                <w:sz w:val="24"/>
                <w:szCs w:val="24"/>
              </w:rPr>
              <w:t>Commercial products, e.g., Soil binder granular polyacrylamides, liquid polyacrylamides; soil polyacrylamides power blocks</w:t>
            </w:r>
          </w:p>
        </w:tc>
      </w:tr>
    </w:tbl>
    <w:p w14:paraId="622FC9B1" w14:textId="77777777" w:rsidR="00B64251" w:rsidRDefault="00B64251" w:rsidP="00B63FB7">
      <w:pPr>
        <w:jc w:val="both"/>
        <w:rPr>
          <w:rFonts w:ascii="Times New Roman" w:hAnsi="Times New Roman"/>
          <w:sz w:val="24"/>
          <w:szCs w:val="24"/>
        </w:rPr>
      </w:pPr>
    </w:p>
    <w:p w14:paraId="29A3440F" w14:textId="77777777" w:rsidR="005700B3" w:rsidRPr="00BD67B5" w:rsidRDefault="005700B3" w:rsidP="00B63FB7">
      <w:pPr>
        <w:shd w:val="clear" w:color="auto" w:fill="FFFFFF"/>
        <w:spacing w:line="240" w:lineRule="auto"/>
        <w:jc w:val="both"/>
        <w:textAlignment w:val="baseline"/>
        <w:rPr>
          <w:rFonts w:ascii="Times New Roman" w:hAnsi="Times New Roman"/>
          <w:sz w:val="24"/>
          <w:szCs w:val="24"/>
        </w:rPr>
      </w:pPr>
    </w:p>
    <w:p w14:paraId="7776B3F6" w14:textId="77777777" w:rsidR="00B64251" w:rsidRPr="00BD67B5" w:rsidRDefault="00B64251" w:rsidP="00B63FB7">
      <w:pPr>
        <w:spacing w:after="0" w:line="240" w:lineRule="auto"/>
        <w:jc w:val="both"/>
        <w:rPr>
          <w:rFonts w:ascii="Times New Roman" w:hAnsi="Times New Roman"/>
          <w:b/>
          <w:sz w:val="24"/>
          <w:szCs w:val="24"/>
        </w:rPr>
      </w:pPr>
      <w:r w:rsidRPr="00BD67B5">
        <w:rPr>
          <w:rFonts w:ascii="Times New Roman" w:hAnsi="Times New Roman"/>
          <w:b/>
          <w:sz w:val="24"/>
          <w:szCs w:val="24"/>
        </w:rPr>
        <w:t>Notes</w:t>
      </w:r>
    </w:p>
    <w:p w14:paraId="5AE98EEE" w14:textId="3E662820" w:rsidR="00B64251" w:rsidRPr="006A206C" w:rsidRDefault="001269D8" w:rsidP="00B63FB7">
      <w:pPr>
        <w:jc w:val="both"/>
        <w:rPr>
          <w:rFonts w:ascii="Times New Roman" w:hAnsi="Times New Roman"/>
          <w:sz w:val="24"/>
          <w:szCs w:val="24"/>
        </w:rPr>
      </w:pPr>
      <w:r w:rsidRPr="001269D8">
        <w:rPr>
          <w:rFonts w:ascii="Times New Roman" w:hAnsi="Times New Roman"/>
          <w:sz w:val="24"/>
          <w:szCs w:val="24"/>
        </w:rPr>
        <w:t>Dr. Robin D. Rogers is a named inventor on related patents and applications and has partial ownership of 525 Solutions, Inc., and Mari Signum Mid-Atlantic, LLC. J. L. Shamshina is an inventor on related patents and applications, former employee of 525 Solutions, Inc., and CTO of Mari Signum Mid-Atlantic, LLC.</w:t>
      </w:r>
      <w:r w:rsidR="00B64251" w:rsidRPr="00BD67B5">
        <w:rPr>
          <w:rFonts w:ascii="Times New Roman" w:hAnsi="Times New Roman"/>
          <w:sz w:val="24"/>
          <w:szCs w:val="24"/>
        </w:rPr>
        <w:br w:type="column"/>
      </w:r>
      <w:r w:rsidR="00B64251" w:rsidRPr="00BD67B5">
        <w:rPr>
          <w:rFonts w:ascii="Times New Roman" w:hAnsi="Times New Roman"/>
          <w:sz w:val="24"/>
          <w:szCs w:val="24"/>
        </w:rPr>
        <w:lastRenderedPageBreak/>
        <w:t>REFERENCES</w:t>
      </w:r>
      <w:bookmarkEnd w:id="3"/>
    </w:p>
    <w:p w14:paraId="612CA81E" w14:textId="2DC38D89" w:rsidR="00F76FDD" w:rsidRDefault="00F76FDD" w:rsidP="00B63FB7">
      <w:pPr>
        <w:spacing w:after="0"/>
        <w:ind w:left="360" w:hanging="360"/>
        <w:jc w:val="both"/>
        <w:rPr>
          <w:rFonts w:ascii="Times New Roman" w:hAnsi="Times New Roman"/>
          <w:sz w:val="24"/>
          <w:szCs w:val="24"/>
        </w:rPr>
      </w:pPr>
      <w:bookmarkStart w:id="19" w:name="OLE_LINK1"/>
      <w:bookmarkEnd w:id="4"/>
      <w:proofErr w:type="spellStart"/>
      <w:r w:rsidRPr="00F76FDD">
        <w:rPr>
          <w:rFonts w:ascii="Times New Roman" w:hAnsi="Times New Roman"/>
          <w:sz w:val="24"/>
          <w:szCs w:val="24"/>
        </w:rPr>
        <w:t>Aklog</w:t>
      </w:r>
      <w:proofErr w:type="spellEnd"/>
      <w:r w:rsidRPr="00F76FDD">
        <w:rPr>
          <w:rFonts w:ascii="Times New Roman" w:hAnsi="Times New Roman"/>
          <w:sz w:val="24"/>
          <w:szCs w:val="24"/>
        </w:rPr>
        <w:t xml:space="preserve"> YF, </w:t>
      </w:r>
      <w:proofErr w:type="spellStart"/>
      <w:r w:rsidRPr="00F76FDD">
        <w:rPr>
          <w:rFonts w:ascii="Times New Roman" w:hAnsi="Times New Roman"/>
          <w:sz w:val="24"/>
          <w:szCs w:val="24"/>
        </w:rPr>
        <w:t>Egusa</w:t>
      </w:r>
      <w:proofErr w:type="spellEnd"/>
      <w:r w:rsidRPr="00F76FDD">
        <w:rPr>
          <w:rFonts w:ascii="Times New Roman" w:hAnsi="Times New Roman"/>
          <w:sz w:val="24"/>
          <w:szCs w:val="24"/>
        </w:rPr>
        <w:t xml:space="preserve"> F, </w:t>
      </w:r>
      <w:proofErr w:type="spellStart"/>
      <w:r w:rsidRPr="00F76FDD">
        <w:rPr>
          <w:rFonts w:ascii="Times New Roman" w:hAnsi="Times New Roman"/>
          <w:sz w:val="24"/>
          <w:szCs w:val="24"/>
        </w:rPr>
        <w:t>Kaminaka</w:t>
      </w:r>
      <w:proofErr w:type="spellEnd"/>
      <w:r w:rsidRPr="00F76FDD">
        <w:rPr>
          <w:rFonts w:ascii="Times New Roman" w:hAnsi="Times New Roman"/>
          <w:sz w:val="24"/>
          <w:szCs w:val="24"/>
        </w:rPr>
        <w:t xml:space="preserve"> H, Izawa H, Morimoto M, </w:t>
      </w:r>
      <w:proofErr w:type="spellStart"/>
      <w:r w:rsidRPr="00F76FDD">
        <w:rPr>
          <w:rFonts w:ascii="Times New Roman" w:hAnsi="Times New Roman"/>
          <w:sz w:val="24"/>
          <w:szCs w:val="24"/>
        </w:rPr>
        <w:t>Saimoto</w:t>
      </w:r>
      <w:proofErr w:type="spellEnd"/>
      <w:r w:rsidRPr="00F76FDD">
        <w:rPr>
          <w:rFonts w:ascii="Times New Roman" w:hAnsi="Times New Roman"/>
          <w:sz w:val="24"/>
          <w:szCs w:val="24"/>
        </w:rPr>
        <w:t xml:space="preserve"> H, </w:t>
      </w:r>
      <w:proofErr w:type="spellStart"/>
      <w:r w:rsidRPr="00F76FDD">
        <w:rPr>
          <w:rFonts w:ascii="Times New Roman" w:hAnsi="Times New Roman"/>
          <w:sz w:val="24"/>
          <w:szCs w:val="24"/>
        </w:rPr>
        <w:t>Ifuku</w:t>
      </w:r>
      <w:proofErr w:type="spellEnd"/>
      <w:r w:rsidRPr="00F76FDD">
        <w:rPr>
          <w:rFonts w:ascii="Times New Roman" w:hAnsi="Times New Roman"/>
          <w:sz w:val="24"/>
          <w:szCs w:val="24"/>
        </w:rPr>
        <w:t xml:space="preserve"> S (2016) Protein/ CaCO3/chitin nanoﬁber complex prepared from crab shells by simple mechanical treatment and its effect on plant growth. Int J Mol Sci 17:1600–1608. </w:t>
      </w:r>
      <w:hyperlink r:id="rId10" w:history="1">
        <w:r w:rsidRPr="00F23EDC">
          <w:rPr>
            <w:rStyle w:val="Hyperlink"/>
            <w:rFonts w:ascii="Times New Roman" w:hAnsi="Times New Roman"/>
            <w:sz w:val="24"/>
            <w:szCs w:val="24"/>
          </w:rPr>
          <w:t>https://doi.org/10.3390/ijms17101600</w:t>
        </w:r>
      </w:hyperlink>
      <w:r w:rsidRPr="00F76FDD">
        <w:rPr>
          <w:rFonts w:ascii="Times New Roman" w:hAnsi="Times New Roman"/>
          <w:sz w:val="24"/>
          <w:szCs w:val="24"/>
        </w:rPr>
        <w:t xml:space="preserve"> </w:t>
      </w:r>
    </w:p>
    <w:p w14:paraId="66C6B876" w14:textId="56AEAF65" w:rsidR="00F76FDD"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Aktar</w:t>
      </w:r>
      <w:proofErr w:type="spellEnd"/>
      <w:r w:rsidRPr="00F76FDD">
        <w:rPr>
          <w:rFonts w:ascii="Times New Roman" w:hAnsi="Times New Roman"/>
          <w:sz w:val="24"/>
          <w:szCs w:val="24"/>
        </w:rPr>
        <w:t xml:space="preserve"> MW, Sengupta D, Chowdhury </w:t>
      </w:r>
      <w:proofErr w:type="gramStart"/>
      <w:r w:rsidRPr="00F76FDD">
        <w:rPr>
          <w:rFonts w:ascii="Times New Roman" w:hAnsi="Times New Roman"/>
          <w:sz w:val="24"/>
          <w:szCs w:val="24"/>
        </w:rPr>
        <w:t>A(</w:t>
      </w:r>
      <w:proofErr w:type="gramEnd"/>
      <w:r w:rsidRPr="00F76FDD">
        <w:rPr>
          <w:rFonts w:ascii="Times New Roman" w:hAnsi="Times New Roman"/>
          <w:sz w:val="24"/>
          <w:szCs w:val="24"/>
        </w:rPr>
        <w:t xml:space="preserve">2009) Impact of pesticides use </w:t>
      </w:r>
      <w:proofErr w:type="spellStart"/>
      <w:r w:rsidRPr="00F76FDD">
        <w:rPr>
          <w:rFonts w:ascii="Times New Roman" w:hAnsi="Times New Roman"/>
          <w:sz w:val="24"/>
          <w:szCs w:val="24"/>
        </w:rPr>
        <w:t>inagriculture</w:t>
      </w:r>
      <w:proofErr w:type="spellEnd"/>
      <w:r w:rsidRPr="00F76FDD">
        <w:rPr>
          <w:rFonts w:ascii="Times New Roman" w:hAnsi="Times New Roman"/>
          <w:sz w:val="24"/>
          <w:szCs w:val="24"/>
        </w:rPr>
        <w:t xml:space="preserve">: their beneﬁts and hazards. </w:t>
      </w:r>
      <w:proofErr w:type="spellStart"/>
      <w:r w:rsidRPr="00F76FDD">
        <w:rPr>
          <w:rFonts w:ascii="Times New Roman" w:hAnsi="Times New Roman"/>
          <w:sz w:val="24"/>
          <w:szCs w:val="24"/>
        </w:rPr>
        <w:t>Interdiscip</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Toxicol</w:t>
      </w:r>
      <w:proofErr w:type="spellEnd"/>
      <w:r w:rsidRPr="00F76FDD">
        <w:rPr>
          <w:rFonts w:ascii="Times New Roman" w:hAnsi="Times New Roman"/>
          <w:sz w:val="24"/>
          <w:szCs w:val="24"/>
        </w:rPr>
        <w:t xml:space="preserve"> 2:1–12. </w:t>
      </w:r>
      <w:hyperlink r:id="rId11" w:history="1">
        <w:r w:rsidRPr="00F23EDC">
          <w:rPr>
            <w:rStyle w:val="Hyperlink"/>
            <w:rFonts w:ascii="Times New Roman" w:hAnsi="Times New Roman"/>
            <w:sz w:val="24"/>
            <w:szCs w:val="24"/>
          </w:rPr>
          <w:t>https://doi.org/10.2478/v10102-009-0001-7</w:t>
        </w:r>
      </w:hyperlink>
    </w:p>
    <w:p w14:paraId="2321BBDB" w14:textId="068B9FA5" w:rsidR="00F76FDD"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Amujoyegbe</w:t>
      </w:r>
      <w:proofErr w:type="spellEnd"/>
      <w:r w:rsidRPr="00F76FDD">
        <w:rPr>
          <w:rFonts w:ascii="Times New Roman" w:hAnsi="Times New Roman"/>
          <w:sz w:val="24"/>
          <w:szCs w:val="24"/>
        </w:rPr>
        <w:t xml:space="preserve"> BJ, </w:t>
      </w:r>
      <w:proofErr w:type="spellStart"/>
      <w:r w:rsidRPr="00F76FDD">
        <w:rPr>
          <w:rFonts w:ascii="Times New Roman" w:hAnsi="Times New Roman"/>
          <w:sz w:val="24"/>
          <w:szCs w:val="24"/>
        </w:rPr>
        <w:t>Opabode</w:t>
      </w:r>
      <w:proofErr w:type="spellEnd"/>
      <w:r w:rsidRPr="00F76FDD">
        <w:rPr>
          <w:rFonts w:ascii="Times New Roman" w:hAnsi="Times New Roman"/>
          <w:sz w:val="24"/>
          <w:szCs w:val="24"/>
        </w:rPr>
        <w:t xml:space="preserve"> JT, Olayinka A (2007) Effect of organic and inorganic fertilizer on yield and chlorophyll content of maize (</w:t>
      </w:r>
      <w:proofErr w:type="spellStart"/>
      <w:r w:rsidRPr="00F76FDD">
        <w:rPr>
          <w:rFonts w:ascii="Times New Roman" w:hAnsi="Times New Roman"/>
          <w:sz w:val="24"/>
          <w:szCs w:val="24"/>
        </w:rPr>
        <w:t>Zea</w:t>
      </w:r>
      <w:proofErr w:type="spellEnd"/>
      <w:r w:rsidRPr="00F76FDD">
        <w:rPr>
          <w:rFonts w:ascii="Times New Roman" w:hAnsi="Times New Roman"/>
          <w:sz w:val="24"/>
          <w:szCs w:val="24"/>
        </w:rPr>
        <w:t xml:space="preserve"> mays L.) and sorghum (Sorghum </w:t>
      </w:r>
      <w:proofErr w:type="spellStart"/>
      <w:r w:rsidRPr="00F76FDD">
        <w:rPr>
          <w:rFonts w:ascii="Times New Roman" w:hAnsi="Times New Roman"/>
          <w:sz w:val="24"/>
          <w:szCs w:val="24"/>
        </w:rPr>
        <w:t>bicolour</w:t>
      </w:r>
      <w:proofErr w:type="spellEnd"/>
      <w:r w:rsidRPr="00F76FDD">
        <w:rPr>
          <w:rFonts w:ascii="Times New Roman" w:hAnsi="Times New Roman"/>
          <w:sz w:val="24"/>
          <w:szCs w:val="24"/>
        </w:rPr>
        <w:t xml:space="preserve"> (L.) </w:t>
      </w:r>
      <w:proofErr w:type="spellStart"/>
      <w:r w:rsidRPr="00F76FDD">
        <w:rPr>
          <w:rFonts w:ascii="Times New Roman" w:hAnsi="Times New Roman"/>
          <w:sz w:val="24"/>
          <w:szCs w:val="24"/>
        </w:rPr>
        <w:t>Moench</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Afr</w:t>
      </w:r>
      <w:proofErr w:type="spellEnd"/>
      <w:r w:rsidRPr="00F76FDD">
        <w:rPr>
          <w:rFonts w:ascii="Times New Roman" w:hAnsi="Times New Roman"/>
          <w:sz w:val="24"/>
          <w:szCs w:val="24"/>
        </w:rPr>
        <w:t xml:space="preserve"> J Biotech 6:1869–1873. </w:t>
      </w:r>
      <w:hyperlink r:id="rId12" w:history="1">
        <w:r w:rsidRPr="00F23EDC">
          <w:rPr>
            <w:rStyle w:val="Hyperlink"/>
            <w:rFonts w:ascii="Times New Roman" w:hAnsi="Times New Roman"/>
            <w:sz w:val="24"/>
            <w:szCs w:val="24"/>
          </w:rPr>
          <w:t>https://doi.org/10.5897/AJB2007.000-2278</w:t>
        </w:r>
      </w:hyperlink>
      <w:r w:rsidRPr="00F76FDD">
        <w:rPr>
          <w:rFonts w:ascii="Times New Roman" w:hAnsi="Times New Roman"/>
          <w:sz w:val="24"/>
          <w:szCs w:val="24"/>
        </w:rPr>
        <w:t xml:space="preserve"> </w:t>
      </w:r>
    </w:p>
    <w:p w14:paraId="2400CAFC" w14:textId="7568C670" w:rsidR="00F76FDD"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Andronopoulou E, Vorgias CE (2004) Multiple components and induction mechanism of the chitinolytic system of the </w:t>
      </w:r>
      <w:proofErr w:type="spellStart"/>
      <w:r w:rsidRPr="00F76FDD">
        <w:rPr>
          <w:rFonts w:ascii="Times New Roman" w:hAnsi="Times New Roman"/>
          <w:sz w:val="24"/>
          <w:szCs w:val="24"/>
        </w:rPr>
        <w:t>hyperthermophilic</w:t>
      </w:r>
      <w:proofErr w:type="spellEnd"/>
      <w:r w:rsidRPr="00F76FDD">
        <w:rPr>
          <w:rFonts w:ascii="Times New Roman" w:hAnsi="Times New Roman"/>
          <w:sz w:val="24"/>
          <w:szCs w:val="24"/>
        </w:rPr>
        <w:t xml:space="preserve"> archaeon Thermococcus </w:t>
      </w:r>
      <w:proofErr w:type="spellStart"/>
      <w:r w:rsidRPr="00F76FDD">
        <w:rPr>
          <w:rFonts w:ascii="Times New Roman" w:hAnsi="Times New Roman"/>
          <w:sz w:val="24"/>
          <w:szCs w:val="24"/>
        </w:rPr>
        <w:t>chitonophagus</w:t>
      </w:r>
      <w:proofErr w:type="spellEnd"/>
      <w:r w:rsidRPr="00F76FDD">
        <w:rPr>
          <w:rFonts w:ascii="Times New Roman" w:hAnsi="Times New Roman"/>
          <w:sz w:val="24"/>
          <w:szCs w:val="24"/>
        </w:rPr>
        <w:t xml:space="preserve">. Appl Microbiol </w:t>
      </w:r>
      <w:proofErr w:type="spellStart"/>
      <w:r w:rsidRPr="00F76FDD">
        <w:rPr>
          <w:rFonts w:ascii="Times New Roman" w:hAnsi="Times New Roman"/>
          <w:sz w:val="24"/>
          <w:szCs w:val="24"/>
        </w:rPr>
        <w:t>Biotechnol</w:t>
      </w:r>
      <w:proofErr w:type="spellEnd"/>
      <w:r w:rsidRPr="00F76FDD">
        <w:rPr>
          <w:rFonts w:ascii="Times New Roman" w:hAnsi="Times New Roman"/>
          <w:sz w:val="24"/>
          <w:szCs w:val="24"/>
        </w:rPr>
        <w:t xml:space="preserve"> 65:694–702. </w:t>
      </w:r>
      <w:hyperlink r:id="rId13" w:history="1">
        <w:r w:rsidRPr="00F23EDC">
          <w:rPr>
            <w:rStyle w:val="Hyperlink"/>
            <w:rFonts w:ascii="Times New Roman" w:hAnsi="Times New Roman"/>
            <w:sz w:val="24"/>
            <w:szCs w:val="24"/>
          </w:rPr>
          <w:t>https://doi.org/10.1007/s00253-004-1640-4</w:t>
        </w:r>
      </w:hyperlink>
      <w:r w:rsidRPr="00F76FDD">
        <w:rPr>
          <w:rFonts w:ascii="Times New Roman" w:hAnsi="Times New Roman"/>
          <w:sz w:val="24"/>
          <w:szCs w:val="24"/>
        </w:rPr>
        <w:t xml:space="preserve"> </w:t>
      </w:r>
    </w:p>
    <w:p w14:paraId="0523B589" w14:textId="16C0D3BD" w:rsidR="00F76FDD" w:rsidRDefault="00F76FDD" w:rsidP="00F76FDD">
      <w:pPr>
        <w:spacing w:after="0"/>
        <w:ind w:left="360" w:hanging="360"/>
        <w:jc w:val="both"/>
        <w:rPr>
          <w:rFonts w:ascii="Times New Roman" w:hAnsi="Times New Roman"/>
          <w:sz w:val="24"/>
          <w:szCs w:val="24"/>
        </w:rPr>
      </w:pPr>
      <w:r w:rsidRPr="00F76FDD">
        <w:rPr>
          <w:rFonts w:ascii="Times New Roman" w:hAnsi="Times New Roman"/>
          <w:sz w:val="24"/>
          <w:szCs w:val="24"/>
        </w:rPr>
        <w:t xml:space="preserve">Anwar M, Patra DD, Chand S, Alpesh K, Naqvi AA, </w:t>
      </w:r>
      <w:proofErr w:type="spellStart"/>
      <w:r w:rsidRPr="00F76FDD">
        <w:rPr>
          <w:rFonts w:ascii="Times New Roman" w:hAnsi="Times New Roman"/>
          <w:sz w:val="24"/>
          <w:szCs w:val="24"/>
        </w:rPr>
        <w:t>Khanuja</w:t>
      </w:r>
      <w:proofErr w:type="spellEnd"/>
      <w:r w:rsidRPr="00F76FDD">
        <w:rPr>
          <w:rFonts w:ascii="Times New Roman" w:hAnsi="Times New Roman"/>
          <w:sz w:val="24"/>
          <w:szCs w:val="24"/>
        </w:rPr>
        <w:t xml:space="preserve"> SPS (2005) Effect of organic manures and inorganic fertilizer on growth, herb and oil yield, nutrient accumulation, and oil quality of French Basil. </w:t>
      </w:r>
      <w:proofErr w:type="spellStart"/>
      <w:r w:rsidRPr="00F76FDD">
        <w:rPr>
          <w:rFonts w:ascii="Times New Roman" w:hAnsi="Times New Roman"/>
          <w:sz w:val="24"/>
          <w:szCs w:val="24"/>
        </w:rPr>
        <w:t>Commun</w:t>
      </w:r>
      <w:proofErr w:type="spellEnd"/>
      <w:r w:rsidRPr="00F76FDD">
        <w:rPr>
          <w:rFonts w:ascii="Times New Roman" w:hAnsi="Times New Roman"/>
          <w:sz w:val="24"/>
          <w:szCs w:val="24"/>
        </w:rPr>
        <w:t xml:space="preserve"> Soil Sci Plant Anal 36:1737–1746. </w:t>
      </w:r>
      <w:hyperlink r:id="rId14" w:history="1">
        <w:r w:rsidRPr="00F23EDC">
          <w:rPr>
            <w:rStyle w:val="Hyperlink"/>
            <w:rFonts w:ascii="Times New Roman" w:hAnsi="Times New Roman"/>
            <w:sz w:val="24"/>
            <w:szCs w:val="24"/>
          </w:rPr>
          <w:t>https://doi.org/10.1081/CSS-200062434</w:t>
        </w:r>
      </w:hyperlink>
    </w:p>
    <w:p w14:paraId="306036F4" w14:textId="3DE39C7E" w:rsidR="00F76FDD"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Austin PR (1977) Chitin solution. US Patent 4,059,457 A, 22 Nov 1977 Barber SA, Walker JM, Vasey EH (1963) Mechanisms for movement of plant nutrients from soil and fertilizer to plant root. J Agric Food Chem 11:204–207. </w:t>
      </w:r>
      <w:hyperlink r:id="rId15" w:history="1">
        <w:r w:rsidRPr="00F23EDC">
          <w:rPr>
            <w:rStyle w:val="Hyperlink"/>
            <w:rFonts w:ascii="Times New Roman" w:hAnsi="Times New Roman"/>
            <w:sz w:val="24"/>
            <w:szCs w:val="24"/>
          </w:rPr>
          <w:t>https://doi.org/10.1021/jf60127a017</w:t>
        </w:r>
      </w:hyperlink>
    </w:p>
    <w:p w14:paraId="1F37285C" w14:textId="28231346" w:rsidR="00F76FDD"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Barber MS, Bertram RE, Ride JP (1989) Chitin oligosaccharides elicit ligniﬁcation in wounded wheat leaves. </w:t>
      </w:r>
      <w:proofErr w:type="spellStart"/>
      <w:r w:rsidRPr="00F76FDD">
        <w:rPr>
          <w:rFonts w:ascii="Times New Roman" w:hAnsi="Times New Roman"/>
          <w:sz w:val="24"/>
          <w:szCs w:val="24"/>
        </w:rPr>
        <w:t>Physiol</w:t>
      </w:r>
      <w:proofErr w:type="spellEnd"/>
      <w:r w:rsidRPr="00F76FDD">
        <w:rPr>
          <w:rFonts w:ascii="Times New Roman" w:hAnsi="Times New Roman"/>
          <w:sz w:val="24"/>
          <w:szCs w:val="24"/>
        </w:rPr>
        <w:t xml:space="preserve"> Mol Plant </w:t>
      </w:r>
      <w:proofErr w:type="spellStart"/>
      <w:r w:rsidRPr="00F76FDD">
        <w:rPr>
          <w:rFonts w:ascii="Times New Roman" w:hAnsi="Times New Roman"/>
          <w:sz w:val="24"/>
          <w:szCs w:val="24"/>
        </w:rPr>
        <w:t>Pathol</w:t>
      </w:r>
      <w:proofErr w:type="spellEnd"/>
      <w:r w:rsidRPr="00F76FDD">
        <w:rPr>
          <w:rFonts w:ascii="Times New Roman" w:hAnsi="Times New Roman"/>
          <w:sz w:val="24"/>
          <w:szCs w:val="24"/>
        </w:rPr>
        <w:t xml:space="preserve"> 34:3–12. </w:t>
      </w:r>
      <w:hyperlink r:id="rId16" w:history="1">
        <w:r w:rsidRPr="00F23EDC">
          <w:rPr>
            <w:rStyle w:val="Hyperlink"/>
            <w:rFonts w:ascii="Times New Roman" w:hAnsi="Times New Roman"/>
            <w:sz w:val="24"/>
            <w:szCs w:val="24"/>
          </w:rPr>
          <w:t>https://doi.org/10.1016/0885-5765(89)90012X</w:t>
        </w:r>
      </w:hyperlink>
      <w:r w:rsidRPr="00F76FDD">
        <w:rPr>
          <w:rFonts w:ascii="Times New Roman" w:hAnsi="Times New Roman"/>
          <w:sz w:val="24"/>
          <w:szCs w:val="24"/>
        </w:rPr>
        <w:t xml:space="preserve"> </w:t>
      </w:r>
    </w:p>
    <w:p w14:paraId="3CE07019" w14:textId="0E680C84" w:rsidR="00F76FDD"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Barber PS, Shamshina JL, Rogers RD (2013) A “green” industrial revolution: using chitin towards transformative technologies. Pure </w:t>
      </w:r>
      <w:r w:rsidRPr="00F76FDD">
        <w:rPr>
          <w:rFonts w:ascii="Times New Roman" w:hAnsi="Times New Roman"/>
          <w:sz w:val="24"/>
          <w:szCs w:val="24"/>
        </w:rPr>
        <w:lastRenderedPageBreak/>
        <w:t xml:space="preserve">Appl Chem 85:1693–1701. </w:t>
      </w:r>
      <w:hyperlink r:id="rId17" w:history="1">
        <w:r w:rsidRPr="00F23EDC">
          <w:rPr>
            <w:rStyle w:val="Hyperlink"/>
            <w:rFonts w:ascii="Times New Roman" w:hAnsi="Times New Roman"/>
            <w:sz w:val="24"/>
            <w:szCs w:val="24"/>
          </w:rPr>
          <w:t>https://doi.org/10.1351/PACCON-12-10-14</w:t>
        </w:r>
      </w:hyperlink>
    </w:p>
    <w:p w14:paraId="6390626A" w14:textId="193E4937" w:rsidR="00F76FDD"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Barikani</w:t>
      </w:r>
      <w:proofErr w:type="spellEnd"/>
      <w:r w:rsidRPr="00F76FDD">
        <w:rPr>
          <w:rFonts w:ascii="Times New Roman" w:hAnsi="Times New Roman"/>
          <w:sz w:val="24"/>
          <w:szCs w:val="24"/>
        </w:rPr>
        <w:t xml:space="preserve"> M, </w:t>
      </w:r>
      <w:proofErr w:type="spellStart"/>
      <w:r w:rsidRPr="00F76FDD">
        <w:rPr>
          <w:rFonts w:ascii="Times New Roman" w:hAnsi="Times New Roman"/>
          <w:sz w:val="24"/>
          <w:szCs w:val="24"/>
        </w:rPr>
        <w:t>Oliaei</w:t>
      </w:r>
      <w:proofErr w:type="spellEnd"/>
      <w:r w:rsidRPr="00F76FDD">
        <w:rPr>
          <w:rFonts w:ascii="Times New Roman" w:hAnsi="Times New Roman"/>
          <w:sz w:val="24"/>
          <w:szCs w:val="24"/>
        </w:rPr>
        <w:t xml:space="preserve"> E, </w:t>
      </w:r>
      <w:proofErr w:type="spellStart"/>
      <w:r w:rsidRPr="00F76FDD">
        <w:rPr>
          <w:rFonts w:ascii="Times New Roman" w:hAnsi="Times New Roman"/>
          <w:sz w:val="24"/>
          <w:szCs w:val="24"/>
        </w:rPr>
        <w:t>Seddiqi</w:t>
      </w:r>
      <w:proofErr w:type="spellEnd"/>
      <w:r w:rsidRPr="00F76FDD">
        <w:rPr>
          <w:rFonts w:ascii="Times New Roman" w:hAnsi="Times New Roman"/>
          <w:sz w:val="24"/>
          <w:szCs w:val="24"/>
        </w:rPr>
        <w:t xml:space="preserve"> H, </w:t>
      </w:r>
      <w:proofErr w:type="spellStart"/>
      <w:r w:rsidRPr="00F76FDD">
        <w:rPr>
          <w:rFonts w:ascii="Times New Roman" w:hAnsi="Times New Roman"/>
          <w:sz w:val="24"/>
          <w:szCs w:val="24"/>
        </w:rPr>
        <w:t>Honarkar</w:t>
      </w:r>
      <w:proofErr w:type="spellEnd"/>
      <w:r w:rsidRPr="00F76FDD">
        <w:rPr>
          <w:rFonts w:ascii="Times New Roman" w:hAnsi="Times New Roman"/>
          <w:sz w:val="24"/>
          <w:szCs w:val="24"/>
        </w:rPr>
        <w:t xml:space="preserve"> H (2014) Preparation and application of chitin and its derivatives: a review. Iran </w:t>
      </w:r>
      <w:proofErr w:type="spellStart"/>
      <w:r w:rsidRPr="00F76FDD">
        <w:rPr>
          <w:rFonts w:ascii="Times New Roman" w:hAnsi="Times New Roman"/>
          <w:sz w:val="24"/>
          <w:szCs w:val="24"/>
        </w:rPr>
        <w:t>Polym</w:t>
      </w:r>
      <w:proofErr w:type="spellEnd"/>
      <w:r w:rsidRPr="00F76FDD">
        <w:rPr>
          <w:rFonts w:ascii="Times New Roman" w:hAnsi="Times New Roman"/>
          <w:sz w:val="24"/>
          <w:szCs w:val="24"/>
        </w:rPr>
        <w:t xml:space="preserve"> J 23:307–326. </w:t>
      </w:r>
      <w:hyperlink r:id="rId18" w:history="1">
        <w:r w:rsidRPr="00F23EDC">
          <w:rPr>
            <w:rStyle w:val="Hyperlink"/>
            <w:rFonts w:ascii="Times New Roman" w:hAnsi="Times New Roman"/>
            <w:sz w:val="24"/>
            <w:szCs w:val="24"/>
          </w:rPr>
          <w:t>https://doi.org/10.1007/s13726-014-0225-z</w:t>
        </w:r>
      </w:hyperlink>
    </w:p>
    <w:p w14:paraId="46F5E9E2" w14:textId="5BC40A9A" w:rsidR="00F76FDD"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Beakes</w:t>
      </w:r>
      <w:proofErr w:type="spellEnd"/>
      <w:r w:rsidRPr="00F76FDD">
        <w:rPr>
          <w:rFonts w:ascii="Times New Roman" w:hAnsi="Times New Roman"/>
          <w:sz w:val="24"/>
          <w:szCs w:val="24"/>
        </w:rPr>
        <w:t xml:space="preserve"> GW, </w:t>
      </w:r>
      <w:proofErr w:type="spellStart"/>
      <w:r w:rsidRPr="00F76FDD">
        <w:rPr>
          <w:rFonts w:ascii="Times New Roman" w:hAnsi="Times New Roman"/>
          <w:sz w:val="24"/>
          <w:szCs w:val="24"/>
        </w:rPr>
        <w:t>Glockling</w:t>
      </w:r>
      <w:proofErr w:type="spellEnd"/>
      <w:r w:rsidRPr="00F76FDD">
        <w:rPr>
          <w:rFonts w:ascii="Times New Roman" w:hAnsi="Times New Roman"/>
          <w:sz w:val="24"/>
          <w:szCs w:val="24"/>
        </w:rPr>
        <w:t xml:space="preserve"> SL, Sekimoto S (2012) The evolutionary phylogeny of the oomycete “fungi”. </w:t>
      </w:r>
      <w:proofErr w:type="spellStart"/>
      <w:r w:rsidRPr="00F76FDD">
        <w:rPr>
          <w:rFonts w:ascii="Times New Roman" w:hAnsi="Times New Roman"/>
          <w:sz w:val="24"/>
          <w:szCs w:val="24"/>
        </w:rPr>
        <w:t>Protoplasma</w:t>
      </w:r>
      <w:proofErr w:type="spellEnd"/>
      <w:r w:rsidRPr="00F76FDD">
        <w:rPr>
          <w:rFonts w:ascii="Times New Roman" w:hAnsi="Times New Roman"/>
          <w:sz w:val="24"/>
          <w:szCs w:val="24"/>
        </w:rPr>
        <w:t xml:space="preserve"> 249:3–19. </w:t>
      </w:r>
      <w:hyperlink r:id="rId19" w:history="1">
        <w:r w:rsidRPr="00F23EDC">
          <w:rPr>
            <w:rStyle w:val="Hyperlink"/>
            <w:rFonts w:ascii="Times New Roman" w:hAnsi="Times New Roman"/>
            <w:sz w:val="24"/>
            <w:szCs w:val="24"/>
          </w:rPr>
          <w:t>https://doi.org/10.1007/s00709-011-0269-2</w:t>
        </w:r>
      </w:hyperlink>
    </w:p>
    <w:p w14:paraId="7E5166E3" w14:textId="6FAAB37A" w:rsidR="00F76FDD"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Brancato</w:t>
      </w:r>
      <w:proofErr w:type="spellEnd"/>
      <w:r w:rsidRPr="00F76FDD">
        <w:rPr>
          <w:rFonts w:ascii="Times New Roman" w:hAnsi="Times New Roman"/>
          <w:sz w:val="24"/>
          <w:szCs w:val="24"/>
        </w:rPr>
        <w:t xml:space="preserve"> A, </w:t>
      </w:r>
      <w:proofErr w:type="spellStart"/>
      <w:r w:rsidRPr="00F76FDD">
        <w:rPr>
          <w:rFonts w:ascii="Times New Roman" w:hAnsi="Times New Roman"/>
          <w:sz w:val="24"/>
          <w:szCs w:val="24"/>
        </w:rPr>
        <w:t>Brocca</w:t>
      </w:r>
      <w:proofErr w:type="spellEnd"/>
      <w:r w:rsidRPr="00F76FDD">
        <w:rPr>
          <w:rFonts w:ascii="Times New Roman" w:hAnsi="Times New Roman"/>
          <w:sz w:val="24"/>
          <w:szCs w:val="24"/>
        </w:rPr>
        <w:t xml:space="preserve"> D, De </w:t>
      </w:r>
      <w:proofErr w:type="spellStart"/>
      <w:r w:rsidRPr="00F76FDD">
        <w:rPr>
          <w:rFonts w:ascii="Times New Roman" w:hAnsi="Times New Roman"/>
          <w:sz w:val="24"/>
          <w:szCs w:val="24"/>
        </w:rPr>
        <w:t>Lentdecker</w:t>
      </w:r>
      <w:proofErr w:type="spellEnd"/>
      <w:r w:rsidRPr="00F76FDD">
        <w:rPr>
          <w:rFonts w:ascii="Times New Roman" w:hAnsi="Times New Roman"/>
          <w:sz w:val="24"/>
          <w:szCs w:val="24"/>
        </w:rPr>
        <w:t xml:space="preserve"> C, </w:t>
      </w:r>
      <w:proofErr w:type="spellStart"/>
      <w:r w:rsidRPr="00F76FDD">
        <w:rPr>
          <w:rFonts w:ascii="Times New Roman" w:hAnsi="Times New Roman"/>
          <w:sz w:val="24"/>
          <w:szCs w:val="24"/>
        </w:rPr>
        <w:t>Erdos</w:t>
      </w:r>
      <w:proofErr w:type="spellEnd"/>
      <w:r w:rsidRPr="00F76FDD">
        <w:rPr>
          <w:rFonts w:ascii="Times New Roman" w:hAnsi="Times New Roman"/>
          <w:sz w:val="24"/>
          <w:szCs w:val="24"/>
        </w:rPr>
        <w:t xml:space="preserve"> Z, Ferreira L, Greco L, </w:t>
      </w:r>
      <w:proofErr w:type="spellStart"/>
      <w:r w:rsidRPr="00F76FDD">
        <w:rPr>
          <w:rFonts w:ascii="Times New Roman" w:hAnsi="Times New Roman"/>
          <w:sz w:val="24"/>
          <w:szCs w:val="24"/>
        </w:rPr>
        <w:t>Janossy</w:t>
      </w:r>
      <w:proofErr w:type="spellEnd"/>
      <w:r w:rsidRPr="00F76FDD">
        <w:rPr>
          <w:rFonts w:ascii="Times New Roman" w:hAnsi="Times New Roman"/>
          <w:sz w:val="24"/>
          <w:szCs w:val="24"/>
        </w:rPr>
        <w:t xml:space="preserve"> J, Jarrah S, </w:t>
      </w:r>
      <w:proofErr w:type="spellStart"/>
      <w:r w:rsidRPr="00F76FDD">
        <w:rPr>
          <w:rFonts w:ascii="Times New Roman" w:hAnsi="Times New Roman"/>
          <w:sz w:val="24"/>
          <w:szCs w:val="24"/>
        </w:rPr>
        <w:t>Kardassi</w:t>
      </w:r>
      <w:proofErr w:type="spellEnd"/>
      <w:r w:rsidRPr="00F76FDD">
        <w:rPr>
          <w:rFonts w:ascii="Times New Roman" w:hAnsi="Times New Roman"/>
          <w:sz w:val="24"/>
          <w:szCs w:val="24"/>
        </w:rPr>
        <w:t xml:space="preserve"> D, Leuschner R, </w:t>
      </w:r>
      <w:proofErr w:type="spellStart"/>
      <w:r w:rsidRPr="00F76FDD">
        <w:rPr>
          <w:rFonts w:ascii="Times New Roman" w:hAnsi="Times New Roman"/>
          <w:sz w:val="24"/>
          <w:szCs w:val="24"/>
        </w:rPr>
        <w:t>Lythgo</w:t>
      </w:r>
      <w:proofErr w:type="spellEnd"/>
      <w:r w:rsidRPr="00F76FDD">
        <w:rPr>
          <w:rFonts w:ascii="Times New Roman" w:hAnsi="Times New Roman"/>
          <w:sz w:val="24"/>
          <w:szCs w:val="24"/>
        </w:rPr>
        <w:t xml:space="preserve"> C, Medina P, </w:t>
      </w:r>
      <w:proofErr w:type="spellStart"/>
      <w:r w:rsidRPr="00F76FDD">
        <w:rPr>
          <w:rFonts w:ascii="Times New Roman" w:hAnsi="Times New Roman"/>
          <w:sz w:val="24"/>
          <w:szCs w:val="24"/>
        </w:rPr>
        <w:t>Miron</w:t>
      </w:r>
      <w:proofErr w:type="spellEnd"/>
      <w:r w:rsidRPr="00F76FDD">
        <w:rPr>
          <w:rFonts w:ascii="Times New Roman" w:hAnsi="Times New Roman"/>
          <w:sz w:val="24"/>
          <w:szCs w:val="24"/>
        </w:rPr>
        <w:t xml:space="preserve"> I, Molnar T, </w:t>
      </w:r>
      <w:proofErr w:type="spellStart"/>
      <w:r w:rsidRPr="00F76FDD">
        <w:rPr>
          <w:rFonts w:ascii="Times New Roman" w:hAnsi="Times New Roman"/>
          <w:sz w:val="24"/>
          <w:szCs w:val="24"/>
        </w:rPr>
        <w:t>Nougadere</w:t>
      </w:r>
      <w:proofErr w:type="spellEnd"/>
      <w:r w:rsidRPr="00F76FDD">
        <w:rPr>
          <w:rFonts w:ascii="Times New Roman" w:hAnsi="Times New Roman"/>
          <w:sz w:val="24"/>
          <w:szCs w:val="24"/>
        </w:rPr>
        <w:t xml:space="preserve"> A, Pedersen R, Reich H, </w:t>
      </w:r>
      <w:proofErr w:type="spellStart"/>
      <w:r w:rsidRPr="00F76FDD">
        <w:rPr>
          <w:rFonts w:ascii="Times New Roman" w:hAnsi="Times New Roman"/>
          <w:sz w:val="24"/>
          <w:szCs w:val="24"/>
        </w:rPr>
        <w:t>Sacchi</w:t>
      </w:r>
      <w:proofErr w:type="spellEnd"/>
      <w:r w:rsidRPr="00F76FDD">
        <w:rPr>
          <w:rFonts w:ascii="Times New Roman" w:hAnsi="Times New Roman"/>
          <w:sz w:val="24"/>
          <w:szCs w:val="24"/>
        </w:rPr>
        <w:t xml:space="preserve"> A, Santos M, Stanek A, </w:t>
      </w:r>
      <w:proofErr w:type="spellStart"/>
      <w:r w:rsidRPr="00F76FDD">
        <w:rPr>
          <w:rFonts w:ascii="Times New Roman" w:hAnsi="Times New Roman"/>
          <w:sz w:val="24"/>
          <w:szCs w:val="24"/>
        </w:rPr>
        <w:t>Sturma</w:t>
      </w:r>
      <w:proofErr w:type="spellEnd"/>
      <w:r w:rsidRPr="00F76FDD">
        <w:rPr>
          <w:rFonts w:ascii="Times New Roman" w:hAnsi="Times New Roman"/>
          <w:sz w:val="24"/>
          <w:szCs w:val="24"/>
        </w:rPr>
        <w:t xml:space="preserve"> J, </w:t>
      </w:r>
      <w:proofErr w:type="spellStart"/>
      <w:r w:rsidRPr="00F76FDD">
        <w:rPr>
          <w:rFonts w:ascii="Times New Roman" w:hAnsi="Times New Roman"/>
          <w:sz w:val="24"/>
          <w:szCs w:val="24"/>
        </w:rPr>
        <w:t>Tarazona</w:t>
      </w:r>
      <w:proofErr w:type="spellEnd"/>
      <w:r w:rsidRPr="00F76FDD">
        <w:rPr>
          <w:rFonts w:ascii="Times New Roman" w:hAnsi="Times New Roman"/>
          <w:sz w:val="24"/>
          <w:szCs w:val="24"/>
        </w:rPr>
        <w:t xml:space="preserve"> J, Theobald A, </w:t>
      </w:r>
      <w:proofErr w:type="spellStart"/>
      <w:r w:rsidRPr="00F76FDD">
        <w:rPr>
          <w:rFonts w:ascii="Times New Roman" w:hAnsi="Times New Roman"/>
          <w:sz w:val="24"/>
          <w:szCs w:val="24"/>
        </w:rPr>
        <w:t>Vagenende</w:t>
      </w:r>
      <w:proofErr w:type="spellEnd"/>
      <w:r w:rsidRPr="00F76FDD">
        <w:rPr>
          <w:rFonts w:ascii="Times New Roman" w:hAnsi="Times New Roman"/>
          <w:sz w:val="24"/>
          <w:szCs w:val="24"/>
        </w:rPr>
        <w:t xml:space="preserve"> B, </w:t>
      </w:r>
      <w:proofErr w:type="spellStart"/>
      <w:r w:rsidRPr="00F76FDD">
        <w:rPr>
          <w:rFonts w:ascii="Times New Roman" w:hAnsi="Times New Roman"/>
          <w:sz w:val="24"/>
          <w:szCs w:val="24"/>
        </w:rPr>
        <w:t>Verani</w:t>
      </w:r>
      <w:proofErr w:type="spellEnd"/>
      <w:r w:rsidRPr="00F76FDD">
        <w:rPr>
          <w:rFonts w:ascii="Times New Roman" w:hAnsi="Times New Roman"/>
          <w:sz w:val="24"/>
          <w:szCs w:val="24"/>
        </w:rPr>
        <w:t xml:space="preserve"> A, </w:t>
      </w:r>
      <w:proofErr w:type="spellStart"/>
      <w:r w:rsidRPr="00F76FDD">
        <w:rPr>
          <w:rFonts w:ascii="Times New Roman" w:hAnsi="Times New Roman"/>
          <w:sz w:val="24"/>
          <w:szCs w:val="24"/>
        </w:rPr>
        <w:t>Villamar-Bouza</w:t>
      </w:r>
      <w:proofErr w:type="spellEnd"/>
      <w:r w:rsidRPr="00F76FDD">
        <w:rPr>
          <w:rFonts w:ascii="Times New Roman" w:hAnsi="Times New Roman"/>
          <w:sz w:val="24"/>
          <w:szCs w:val="24"/>
        </w:rPr>
        <w:t xml:space="preserve"> L (2018) Reasoned opinion on the modiﬁcation of the existing maximum residue levels for difenoconazole in various crops. EFSA J 16:5143–5171. </w:t>
      </w:r>
      <w:hyperlink r:id="rId20" w:history="1">
        <w:r w:rsidRPr="00F23EDC">
          <w:rPr>
            <w:rStyle w:val="Hyperlink"/>
            <w:rFonts w:ascii="Times New Roman" w:hAnsi="Times New Roman"/>
            <w:sz w:val="24"/>
            <w:szCs w:val="24"/>
          </w:rPr>
          <w:t>https://doi.org/10.2903/j.efsa.2018.5143</w:t>
        </w:r>
      </w:hyperlink>
    </w:p>
    <w:p w14:paraId="1BC3A4EE" w14:textId="77777777" w:rsidR="00F76FDD"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Chernin</w:t>
      </w:r>
      <w:proofErr w:type="spellEnd"/>
      <w:r w:rsidRPr="00F76FDD">
        <w:rPr>
          <w:rFonts w:ascii="Times New Roman" w:hAnsi="Times New Roman"/>
          <w:sz w:val="24"/>
          <w:szCs w:val="24"/>
        </w:rPr>
        <w:t xml:space="preserve"> L, Chet I (2002) Microbials enzymes in the biocontrol of plant pathogens and pests. In: Burns</w:t>
      </w:r>
      <w:r>
        <w:rPr>
          <w:rFonts w:ascii="Times New Roman" w:hAnsi="Times New Roman"/>
          <w:sz w:val="24"/>
          <w:szCs w:val="24"/>
        </w:rPr>
        <w:t xml:space="preserve"> </w:t>
      </w:r>
      <w:r w:rsidRPr="00F76FDD">
        <w:rPr>
          <w:rFonts w:ascii="Times New Roman" w:hAnsi="Times New Roman"/>
          <w:sz w:val="24"/>
          <w:szCs w:val="24"/>
        </w:rPr>
        <w:t>RG,</w:t>
      </w:r>
      <w:r>
        <w:rPr>
          <w:rFonts w:ascii="Times New Roman" w:hAnsi="Times New Roman"/>
          <w:sz w:val="24"/>
          <w:szCs w:val="24"/>
        </w:rPr>
        <w:t xml:space="preserve"> </w:t>
      </w:r>
      <w:r w:rsidRPr="00F76FDD">
        <w:rPr>
          <w:rFonts w:ascii="Times New Roman" w:hAnsi="Times New Roman"/>
          <w:sz w:val="24"/>
          <w:szCs w:val="24"/>
        </w:rPr>
        <w:t>Dick</w:t>
      </w:r>
      <w:r>
        <w:rPr>
          <w:rFonts w:ascii="Times New Roman" w:hAnsi="Times New Roman"/>
          <w:sz w:val="24"/>
          <w:szCs w:val="24"/>
        </w:rPr>
        <w:t xml:space="preserve"> </w:t>
      </w:r>
      <w:r w:rsidRPr="00F76FDD">
        <w:rPr>
          <w:rFonts w:ascii="Times New Roman" w:hAnsi="Times New Roman"/>
          <w:sz w:val="24"/>
          <w:szCs w:val="24"/>
        </w:rPr>
        <w:t>RP</w:t>
      </w:r>
      <w:r>
        <w:rPr>
          <w:rFonts w:ascii="Times New Roman" w:hAnsi="Times New Roman"/>
          <w:sz w:val="24"/>
          <w:szCs w:val="24"/>
        </w:rPr>
        <w:t xml:space="preserve"> </w:t>
      </w:r>
      <w:r w:rsidRPr="00F76FDD">
        <w:rPr>
          <w:rFonts w:ascii="Times New Roman" w:hAnsi="Times New Roman"/>
          <w:sz w:val="24"/>
          <w:szCs w:val="24"/>
        </w:rPr>
        <w:t>(eds)</w:t>
      </w:r>
      <w:r>
        <w:rPr>
          <w:rFonts w:ascii="Times New Roman" w:hAnsi="Times New Roman"/>
          <w:sz w:val="24"/>
          <w:szCs w:val="24"/>
        </w:rPr>
        <w:t xml:space="preserve"> </w:t>
      </w:r>
      <w:r w:rsidRPr="00F76FDD">
        <w:rPr>
          <w:rFonts w:ascii="Times New Roman" w:hAnsi="Times New Roman"/>
          <w:sz w:val="24"/>
          <w:szCs w:val="24"/>
        </w:rPr>
        <w:t>Enzymes</w:t>
      </w:r>
      <w:r>
        <w:rPr>
          <w:rFonts w:ascii="Times New Roman" w:hAnsi="Times New Roman"/>
          <w:sz w:val="24"/>
          <w:szCs w:val="24"/>
        </w:rPr>
        <w:t xml:space="preserve"> </w:t>
      </w:r>
      <w:r w:rsidRPr="00F76FDD">
        <w:rPr>
          <w:rFonts w:ascii="Times New Roman" w:hAnsi="Times New Roman"/>
          <w:sz w:val="24"/>
          <w:szCs w:val="24"/>
        </w:rPr>
        <w:t>in</w:t>
      </w:r>
      <w:r>
        <w:rPr>
          <w:rFonts w:ascii="Times New Roman" w:hAnsi="Times New Roman"/>
          <w:sz w:val="24"/>
          <w:szCs w:val="24"/>
        </w:rPr>
        <w:t xml:space="preserve"> </w:t>
      </w:r>
      <w:r w:rsidRPr="00F76FDD">
        <w:rPr>
          <w:rFonts w:ascii="Times New Roman" w:hAnsi="Times New Roman"/>
          <w:sz w:val="24"/>
          <w:szCs w:val="24"/>
        </w:rPr>
        <w:t>the</w:t>
      </w:r>
      <w:r>
        <w:rPr>
          <w:rFonts w:ascii="Times New Roman" w:hAnsi="Times New Roman"/>
          <w:sz w:val="24"/>
          <w:szCs w:val="24"/>
        </w:rPr>
        <w:t xml:space="preserve"> </w:t>
      </w:r>
      <w:r w:rsidRPr="00F76FDD">
        <w:rPr>
          <w:rFonts w:ascii="Times New Roman" w:hAnsi="Times New Roman"/>
          <w:sz w:val="24"/>
          <w:szCs w:val="24"/>
        </w:rPr>
        <w:t>environment:</w:t>
      </w:r>
      <w:r>
        <w:rPr>
          <w:rFonts w:ascii="Times New Roman" w:hAnsi="Times New Roman"/>
          <w:sz w:val="24"/>
          <w:szCs w:val="24"/>
        </w:rPr>
        <w:t xml:space="preserve"> </w:t>
      </w:r>
      <w:r w:rsidRPr="00F76FDD">
        <w:rPr>
          <w:rFonts w:ascii="Times New Roman" w:hAnsi="Times New Roman"/>
          <w:sz w:val="24"/>
          <w:szCs w:val="24"/>
        </w:rPr>
        <w:t>activity,</w:t>
      </w:r>
      <w:r>
        <w:rPr>
          <w:rFonts w:ascii="Times New Roman" w:hAnsi="Times New Roman"/>
          <w:sz w:val="24"/>
          <w:szCs w:val="24"/>
        </w:rPr>
        <w:t xml:space="preserve"> </w:t>
      </w:r>
      <w:r w:rsidRPr="00F76FDD">
        <w:rPr>
          <w:rFonts w:ascii="Times New Roman" w:hAnsi="Times New Roman"/>
          <w:sz w:val="24"/>
          <w:szCs w:val="24"/>
        </w:rPr>
        <w:t>ecology,</w:t>
      </w:r>
      <w:r>
        <w:rPr>
          <w:rFonts w:ascii="Times New Roman" w:hAnsi="Times New Roman"/>
          <w:sz w:val="24"/>
          <w:szCs w:val="24"/>
        </w:rPr>
        <w:t xml:space="preserve"> </w:t>
      </w:r>
      <w:r w:rsidRPr="00F76FDD">
        <w:rPr>
          <w:rFonts w:ascii="Times New Roman" w:hAnsi="Times New Roman"/>
          <w:sz w:val="24"/>
          <w:szCs w:val="24"/>
        </w:rPr>
        <w:t>and</w:t>
      </w:r>
      <w:r>
        <w:rPr>
          <w:rFonts w:ascii="Times New Roman" w:hAnsi="Times New Roman"/>
          <w:sz w:val="24"/>
          <w:szCs w:val="24"/>
        </w:rPr>
        <w:t xml:space="preserve"> </w:t>
      </w:r>
      <w:r w:rsidRPr="00F76FDD">
        <w:rPr>
          <w:rFonts w:ascii="Times New Roman" w:hAnsi="Times New Roman"/>
          <w:sz w:val="24"/>
          <w:szCs w:val="24"/>
        </w:rPr>
        <w:t>applications.</w:t>
      </w:r>
      <w:r>
        <w:rPr>
          <w:rFonts w:ascii="Times New Roman" w:hAnsi="Times New Roman"/>
          <w:sz w:val="24"/>
          <w:szCs w:val="24"/>
        </w:rPr>
        <w:t xml:space="preserve"> </w:t>
      </w:r>
      <w:r w:rsidRPr="00F76FDD">
        <w:rPr>
          <w:rFonts w:ascii="Times New Roman" w:hAnsi="Times New Roman"/>
          <w:sz w:val="24"/>
          <w:szCs w:val="24"/>
        </w:rPr>
        <w:t xml:space="preserve">CRC Press, New York, pp 171–225 </w:t>
      </w:r>
    </w:p>
    <w:p w14:paraId="4698C3CF" w14:textId="4B86B54F" w:rsidR="00F76FDD"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Chitwood DJ (2003) Nematicides. In: </w:t>
      </w:r>
      <w:proofErr w:type="spellStart"/>
      <w:r w:rsidRPr="00F76FDD">
        <w:rPr>
          <w:rFonts w:ascii="Times New Roman" w:hAnsi="Times New Roman"/>
          <w:sz w:val="24"/>
          <w:szCs w:val="24"/>
        </w:rPr>
        <w:t>Plimmer</w:t>
      </w:r>
      <w:proofErr w:type="spellEnd"/>
      <w:r w:rsidRPr="00F76FDD">
        <w:rPr>
          <w:rFonts w:ascii="Times New Roman" w:hAnsi="Times New Roman"/>
          <w:sz w:val="24"/>
          <w:szCs w:val="24"/>
        </w:rPr>
        <w:t xml:space="preserve"> JR (ed) Encyclopedia of agrochemicals. Wiley, New York, pp 1104–1115. </w:t>
      </w:r>
      <w:hyperlink r:id="rId21" w:history="1">
        <w:r w:rsidRPr="00F23EDC">
          <w:rPr>
            <w:rStyle w:val="Hyperlink"/>
            <w:rFonts w:ascii="Times New Roman" w:hAnsi="Times New Roman"/>
            <w:sz w:val="24"/>
            <w:szCs w:val="24"/>
          </w:rPr>
          <w:t>http://naldc.nal.usda.gov/download/43874/PDF</w:t>
        </w:r>
      </w:hyperlink>
      <w:r w:rsidRPr="00F76FDD">
        <w:rPr>
          <w:rFonts w:ascii="Times New Roman" w:hAnsi="Times New Roman"/>
          <w:sz w:val="24"/>
          <w:szCs w:val="24"/>
        </w:rPr>
        <w:t xml:space="preserve"> </w:t>
      </w:r>
    </w:p>
    <w:p w14:paraId="6A08BC82" w14:textId="5167E596" w:rsidR="00F76FDD"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Cho YI, No HK, Meyers SP (1998) </w:t>
      </w:r>
      <w:proofErr w:type="spellStart"/>
      <w:r w:rsidRPr="00F76FDD">
        <w:rPr>
          <w:rFonts w:ascii="Times New Roman" w:hAnsi="Times New Roman"/>
          <w:sz w:val="24"/>
          <w:szCs w:val="24"/>
        </w:rPr>
        <w:t>Physico</w:t>
      </w:r>
      <w:proofErr w:type="spellEnd"/>
      <w:r w:rsidRPr="00F76FDD">
        <w:rPr>
          <w:rFonts w:ascii="Times New Roman" w:hAnsi="Times New Roman"/>
          <w:sz w:val="24"/>
          <w:szCs w:val="24"/>
        </w:rPr>
        <w:t xml:space="preserve">-chemical characteristics and functional properties of various commercial chitin and chitosan products. J Agric Food Chem 46:3839–3843. </w:t>
      </w:r>
      <w:hyperlink r:id="rId22" w:history="1">
        <w:r w:rsidRPr="00F23EDC">
          <w:rPr>
            <w:rStyle w:val="Hyperlink"/>
            <w:rFonts w:ascii="Times New Roman" w:hAnsi="Times New Roman"/>
            <w:sz w:val="24"/>
            <w:szCs w:val="24"/>
          </w:rPr>
          <w:t>https://doi.org/10.1021/jf971047f</w:t>
        </w:r>
      </w:hyperlink>
    </w:p>
    <w:p w14:paraId="1D036C30" w14:textId="0F713AE0"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Cole JC, Smith MW, Penn CJ, </w:t>
      </w:r>
      <w:proofErr w:type="spellStart"/>
      <w:r w:rsidRPr="00F76FDD">
        <w:rPr>
          <w:rFonts w:ascii="Times New Roman" w:hAnsi="Times New Roman"/>
          <w:sz w:val="24"/>
          <w:szCs w:val="24"/>
        </w:rPr>
        <w:t>Cheary</w:t>
      </w:r>
      <w:proofErr w:type="spellEnd"/>
      <w:r w:rsidRPr="00F76FDD">
        <w:rPr>
          <w:rFonts w:ascii="Times New Roman" w:hAnsi="Times New Roman"/>
          <w:sz w:val="24"/>
          <w:szCs w:val="24"/>
        </w:rPr>
        <w:t xml:space="preserve"> BS, </w:t>
      </w:r>
      <w:proofErr w:type="spellStart"/>
      <w:r w:rsidRPr="00F76FDD">
        <w:rPr>
          <w:rFonts w:ascii="Times New Roman" w:hAnsi="Times New Roman"/>
          <w:sz w:val="24"/>
          <w:szCs w:val="24"/>
        </w:rPr>
        <w:t>Conaghan</w:t>
      </w:r>
      <w:proofErr w:type="spellEnd"/>
      <w:r w:rsidRPr="00F76FDD">
        <w:rPr>
          <w:rFonts w:ascii="Times New Roman" w:hAnsi="Times New Roman"/>
          <w:sz w:val="24"/>
          <w:szCs w:val="24"/>
        </w:rPr>
        <w:t xml:space="preserve"> KJ (2016) Nitrogen, phosphorus, calcium, and magnesium applied individually or as a slow release or controlled release fertilizer increase growth and yield and affect macronutrient and micronutrient concentration and content of ﬁeld</w:t>
      </w:r>
      <w:r w:rsidR="00603BD7">
        <w:rPr>
          <w:rFonts w:ascii="Times New Roman" w:hAnsi="Times New Roman"/>
          <w:sz w:val="24"/>
          <w:szCs w:val="24"/>
        </w:rPr>
        <w:t xml:space="preserve"> </w:t>
      </w:r>
      <w:r w:rsidRPr="00F76FDD">
        <w:rPr>
          <w:rFonts w:ascii="Times New Roman" w:hAnsi="Times New Roman"/>
          <w:sz w:val="24"/>
          <w:szCs w:val="24"/>
        </w:rPr>
        <w:t xml:space="preserve">grown tomato plants. Sci </w:t>
      </w:r>
      <w:proofErr w:type="spellStart"/>
      <w:r w:rsidRPr="00F76FDD">
        <w:rPr>
          <w:rFonts w:ascii="Times New Roman" w:hAnsi="Times New Roman"/>
          <w:sz w:val="24"/>
          <w:szCs w:val="24"/>
        </w:rPr>
        <w:t>Hortic</w:t>
      </w:r>
      <w:proofErr w:type="spellEnd"/>
      <w:r w:rsidRPr="00F76FDD">
        <w:rPr>
          <w:rFonts w:ascii="Times New Roman" w:hAnsi="Times New Roman"/>
          <w:sz w:val="24"/>
          <w:szCs w:val="24"/>
        </w:rPr>
        <w:t xml:space="preserve"> 211:420–430. </w:t>
      </w:r>
      <w:hyperlink r:id="rId23" w:history="1">
        <w:r w:rsidR="00603BD7" w:rsidRPr="00F23EDC">
          <w:rPr>
            <w:rStyle w:val="Hyperlink"/>
            <w:rFonts w:ascii="Times New Roman" w:hAnsi="Times New Roman"/>
            <w:sz w:val="24"/>
            <w:szCs w:val="24"/>
          </w:rPr>
          <w:t>https://doi.org/10.1016/j.scienta.2016.09.028</w:t>
        </w:r>
      </w:hyperlink>
    </w:p>
    <w:p w14:paraId="6F68E576" w14:textId="77777777" w:rsidR="00D55DA9" w:rsidRDefault="00F76FDD" w:rsidP="00D55DA9">
      <w:pPr>
        <w:spacing w:after="0"/>
        <w:ind w:left="360" w:hanging="360"/>
        <w:jc w:val="both"/>
        <w:rPr>
          <w:rFonts w:ascii="Times New Roman" w:hAnsi="Times New Roman"/>
          <w:sz w:val="24"/>
          <w:szCs w:val="24"/>
        </w:rPr>
      </w:pPr>
      <w:r w:rsidRPr="00F76FDD">
        <w:rPr>
          <w:rFonts w:ascii="Times New Roman" w:hAnsi="Times New Roman"/>
          <w:sz w:val="24"/>
          <w:szCs w:val="24"/>
        </w:rPr>
        <w:t xml:space="preserve">Costa RE (1977) The fertilizer value of shrimp and crab processing wastes. Dissertation, Oregon State University Dahiya N, Tewari </w:t>
      </w:r>
      <w:r w:rsidRPr="00F76FDD">
        <w:rPr>
          <w:rFonts w:ascii="Times New Roman" w:hAnsi="Times New Roman"/>
          <w:sz w:val="24"/>
          <w:szCs w:val="24"/>
        </w:rPr>
        <w:lastRenderedPageBreak/>
        <w:t xml:space="preserve">R, </w:t>
      </w:r>
      <w:proofErr w:type="spellStart"/>
      <w:r w:rsidRPr="00F76FDD">
        <w:rPr>
          <w:rFonts w:ascii="Times New Roman" w:hAnsi="Times New Roman"/>
          <w:sz w:val="24"/>
          <w:szCs w:val="24"/>
        </w:rPr>
        <w:t>Hoondal</w:t>
      </w:r>
      <w:proofErr w:type="spellEnd"/>
      <w:r w:rsidRPr="00F76FDD">
        <w:rPr>
          <w:rFonts w:ascii="Times New Roman" w:hAnsi="Times New Roman"/>
          <w:sz w:val="24"/>
          <w:szCs w:val="24"/>
        </w:rPr>
        <w:t xml:space="preserve"> GS (2006) Biotechnological aspects of chitinolytic enzymes: a review. Appl Microbiol </w:t>
      </w:r>
      <w:proofErr w:type="spellStart"/>
      <w:r w:rsidRPr="00F76FDD">
        <w:rPr>
          <w:rFonts w:ascii="Times New Roman" w:hAnsi="Times New Roman"/>
          <w:sz w:val="24"/>
          <w:szCs w:val="24"/>
        </w:rPr>
        <w:t>Biotechnol</w:t>
      </w:r>
      <w:proofErr w:type="spellEnd"/>
      <w:r w:rsidRPr="00F76FDD">
        <w:rPr>
          <w:rFonts w:ascii="Times New Roman" w:hAnsi="Times New Roman"/>
          <w:sz w:val="24"/>
          <w:szCs w:val="24"/>
        </w:rPr>
        <w:t xml:space="preserve"> 71:773–782. </w:t>
      </w:r>
      <w:hyperlink r:id="rId24" w:history="1">
        <w:r w:rsidRPr="00F23EDC">
          <w:rPr>
            <w:rStyle w:val="Hyperlink"/>
            <w:rFonts w:ascii="Times New Roman" w:hAnsi="Times New Roman"/>
            <w:sz w:val="24"/>
            <w:szCs w:val="24"/>
          </w:rPr>
          <w:t>https://doi.org/10.1007/s00253-005-0183-7</w:t>
        </w:r>
      </w:hyperlink>
    </w:p>
    <w:p w14:paraId="44CD1B13" w14:textId="295A9678" w:rsidR="00603BD7" w:rsidRPr="00D55DA9" w:rsidRDefault="00F76FDD" w:rsidP="00D55DA9">
      <w:pPr>
        <w:spacing w:after="0"/>
        <w:ind w:left="360" w:hanging="360"/>
        <w:jc w:val="both"/>
        <w:rPr>
          <w:rFonts w:ascii="Times New Roman" w:hAnsi="Times New Roman"/>
          <w:sz w:val="24"/>
          <w:szCs w:val="24"/>
        </w:rPr>
      </w:pPr>
      <w:proofErr w:type="spellStart"/>
      <w:r w:rsidRPr="00D55DA9">
        <w:rPr>
          <w:rFonts w:ascii="Times New Roman" w:hAnsi="Times New Roman"/>
          <w:sz w:val="24"/>
          <w:szCs w:val="24"/>
        </w:rPr>
        <w:t>Damalas</w:t>
      </w:r>
      <w:proofErr w:type="spellEnd"/>
      <w:r w:rsidRPr="00D55DA9">
        <w:rPr>
          <w:rFonts w:ascii="Times New Roman" w:hAnsi="Times New Roman"/>
          <w:sz w:val="24"/>
          <w:szCs w:val="24"/>
        </w:rPr>
        <w:t xml:space="preserve"> CA, </w:t>
      </w:r>
      <w:proofErr w:type="spellStart"/>
      <w:r w:rsidRPr="00D55DA9">
        <w:rPr>
          <w:rFonts w:ascii="Times New Roman" w:hAnsi="Times New Roman"/>
          <w:sz w:val="24"/>
          <w:szCs w:val="24"/>
        </w:rPr>
        <w:t>Eleftherohorinos</w:t>
      </w:r>
      <w:proofErr w:type="spellEnd"/>
      <w:r w:rsidRPr="00D55DA9">
        <w:rPr>
          <w:rFonts w:ascii="Times New Roman" w:hAnsi="Times New Roman"/>
          <w:sz w:val="24"/>
          <w:szCs w:val="24"/>
        </w:rPr>
        <w:t xml:space="preserve"> IG (2011) Pesticide exposure, safety issues, and risk assessment indicators. Int J Environ Res Public Health 8:1402–1419. </w:t>
      </w:r>
      <w:hyperlink r:id="rId25" w:history="1">
        <w:r w:rsidR="00603BD7" w:rsidRPr="00D55DA9">
          <w:rPr>
            <w:rStyle w:val="Hyperlink"/>
            <w:rFonts w:ascii="Times New Roman" w:hAnsi="Times New Roman"/>
            <w:sz w:val="24"/>
            <w:szCs w:val="24"/>
          </w:rPr>
          <w:t>https://doi.org/10.3390/ijerph8051402</w:t>
        </w:r>
      </w:hyperlink>
    </w:p>
    <w:p w14:paraId="0B9FBC8D" w14:textId="0C004833"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Dhall</w:t>
      </w:r>
      <w:proofErr w:type="spellEnd"/>
      <w:r w:rsidRPr="00F76FDD">
        <w:rPr>
          <w:rFonts w:ascii="Times New Roman" w:hAnsi="Times New Roman"/>
          <w:sz w:val="24"/>
          <w:szCs w:val="24"/>
        </w:rPr>
        <w:t xml:space="preserve"> RK (2013) Advances in edible coatings for fresh fruits and vegetables: a review. </w:t>
      </w:r>
      <w:proofErr w:type="spellStart"/>
      <w:r w:rsidRPr="00F76FDD">
        <w:rPr>
          <w:rFonts w:ascii="Times New Roman" w:hAnsi="Times New Roman"/>
          <w:sz w:val="24"/>
          <w:szCs w:val="24"/>
        </w:rPr>
        <w:t>Crit</w:t>
      </w:r>
      <w:proofErr w:type="spellEnd"/>
      <w:r w:rsidRPr="00F76FDD">
        <w:rPr>
          <w:rFonts w:ascii="Times New Roman" w:hAnsi="Times New Roman"/>
          <w:sz w:val="24"/>
          <w:szCs w:val="24"/>
        </w:rPr>
        <w:t xml:space="preserve"> Rev Food Sci </w:t>
      </w:r>
      <w:proofErr w:type="spellStart"/>
      <w:r w:rsidRPr="00F76FDD">
        <w:rPr>
          <w:rFonts w:ascii="Times New Roman" w:hAnsi="Times New Roman"/>
          <w:sz w:val="24"/>
          <w:szCs w:val="24"/>
        </w:rPr>
        <w:t>Nutr</w:t>
      </w:r>
      <w:proofErr w:type="spellEnd"/>
      <w:r w:rsidRPr="00F76FDD">
        <w:rPr>
          <w:rFonts w:ascii="Times New Roman" w:hAnsi="Times New Roman"/>
          <w:sz w:val="24"/>
          <w:szCs w:val="24"/>
        </w:rPr>
        <w:t xml:space="preserve"> 53:435–450. </w:t>
      </w:r>
      <w:hyperlink r:id="rId26" w:history="1">
        <w:r w:rsidR="00603BD7" w:rsidRPr="00F23EDC">
          <w:rPr>
            <w:rStyle w:val="Hyperlink"/>
            <w:rFonts w:ascii="Times New Roman" w:hAnsi="Times New Roman"/>
            <w:sz w:val="24"/>
            <w:szCs w:val="24"/>
          </w:rPr>
          <w:t>https://doi.org/10.1080/10408398.2010.541568</w:t>
        </w:r>
      </w:hyperlink>
    </w:p>
    <w:p w14:paraId="1D9A93F6" w14:textId="0140FAE1"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Egusa</w:t>
      </w:r>
      <w:proofErr w:type="spellEnd"/>
      <w:r w:rsidRPr="00F76FDD">
        <w:rPr>
          <w:rFonts w:ascii="Times New Roman" w:hAnsi="Times New Roman"/>
          <w:sz w:val="24"/>
          <w:szCs w:val="24"/>
        </w:rPr>
        <w:t xml:space="preserve"> M, Matsui H, </w:t>
      </w:r>
      <w:proofErr w:type="spellStart"/>
      <w:r w:rsidRPr="00F76FDD">
        <w:rPr>
          <w:rFonts w:ascii="Times New Roman" w:hAnsi="Times New Roman"/>
          <w:sz w:val="24"/>
          <w:szCs w:val="24"/>
        </w:rPr>
        <w:t>Urakami</w:t>
      </w:r>
      <w:proofErr w:type="spellEnd"/>
      <w:r w:rsidRPr="00F76FDD">
        <w:rPr>
          <w:rFonts w:ascii="Times New Roman" w:hAnsi="Times New Roman"/>
          <w:sz w:val="24"/>
          <w:szCs w:val="24"/>
        </w:rPr>
        <w:t xml:space="preserve"> T, Okuda S, </w:t>
      </w:r>
      <w:proofErr w:type="spellStart"/>
      <w:r w:rsidRPr="00F76FDD">
        <w:rPr>
          <w:rFonts w:ascii="Times New Roman" w:hAnsi="Times New Roman"/>
          <w:sz w:val="24"/>
          <w:szCs w:val="24"/>
        </w:rPr>
        <w:t>Ifuku</w:t>
      </w:r>
      <w:proofErr w:type="spellEnd"/>
      <w:r w:rsidRPr="00F76FDD">
        <w:rPr>
          <w:rFonts w:ascii="Times New Roman" w:hAnsi="Times New Roman"/>
          <w:sz w:val="24"/>
          <w:szCs w:val="24"/>
        </w:rPr>
        <w:t xml:space="preserve"> S, </w:t>
      </w:r>
      <w:proofErr w:type="spellStart"/>
      <w:r w:rsidRPr="00F76FDD">
        <w:rPr>
          <w:rFonts w:ascii="Times New Roman" w:hAnsi="Times New Roman"/>
          <w:sz w:val="24"/>
          <w:szCs w:val="24"/>
        </w:rPr>
        <w:t>Nakagami</w:t>
      </w:r>
      <w:proofErr w:type="spellEnd"/>
      <w:r w:rsidRPr="00F76FDD">
        <w:rPr>
          <w:rFonts w:ascii="Times New Roman" w:hAnsi="Times New Roman"/>
          <w:sz w:val="24"/>
          <w:szCs w:val="24"/>
        </w:rPr>
        <w:t xml:space="preserve"> H, </w:t>
      </w:r>
      <w:proofErr w:type="spellStart"/>
      <w:r w:rsidRPr="00F76FDD">
        <w:rPr>
          <w:rFonts w:ascii="Times New Roman" w:hAnsi="Times New Roman"/>
          <w:sz w:val="24"/>
          <w:szCs w:val="24"/>
        </w:rPr>
        <w:t>Kaminaka</w:t>
      </w:r>
      <w:proofErr w:type="spellEnd"/>
      <w:r w:rsidRPr="00F76FDD">
        <w:rPr>
          <w:rFonts w:ascii="Times New Roman" w:hAnsi="Times New Roman"/>
          <w:sz w:val="24"/>
          <w:szCs w:val="24"/>
        </w:rPr>
        <w:t xml:space="preserve"> H (2015) Chitin nanoﬁber elucidates the elicitor activity of polymeric chitin in plants. Front Plant Sci 6:1–7. </w:t>
      </w:r>
      <w:hyperlink r:id="rId27" w:history="1">
        <w:r w:rsidR="00603BD7" w:rsidRPr="00F23EDC">
          <w:rPr>
            <w:rStyle w:val="Hyperlink"/>
            <w:rFonts w:ascii="Times New Roman" w:hAnsi="Times New Roman"/>
            <w:sz w:val="24"/>
            <w:szCs w:val="24"/>
          </w:rPr>
          <w:t>https://doi.org/10.3389/fpls.2015.01098</w:t>
        </w:r>
      </w:hyperlink>
    </w:p>
    <w:p w14:paraId="652A4969" w14:textId="7C4D8BD9"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El </w:t>
      </w:r>
      <w:proofErr w:type="spellStart"/>
      <w:r w:rsidRPr="00F76FDD">
        <w:rPr>
          <w:rFonts w:ascii="Times New Roman" w:hAnsi="Times New Roman"/>
          <w:sz w:val="24"/>
          <w:szCs w:val="24"/>
        </w:rPr>
        <w:t>Hadrami</w:t>
      </w:r>
      <w:proofErr w:type="spellEnd"/>
      <w:r w:rsidRPr="00F76FDD">
        <w:rPr>
          <w:rFonts w:ascii="Times New Roman" w:hAnsi="Times New Roman"/>
          <w:sz w:val="24"/>
          <w:szCs w:val="24"/>
        </w:rPr>
        <w:t xml:space="preserve"> A, Adam LR, El </w:t>
      </w:r>
      <w:proofErr w:type="spellStart"/>
      <w:r w:rsidRPr="00F76FDD">
        <w:rPr>
          <w:rFonts w:ascii="Times New Roman" w:hAnsi="Times New Roman"/>
          <w:sz w:val="24"/>
          <w:szCs w:val="24"/>
        </w:rPr>
        <w:t>Hadrami</w:t>
      </w:r>
      <w:proofErr w:type="spellEnd"/>
      <w:r w:rsidRPr="00F76FDD">
        <w:rPr>
          <w:rFonts w:ascii="Times New Roman" w:hAnsi="Times New Roman"/>
          <w:sz w:val="24"/>
          <w:szCs w:val="24"/>
        </w:rPr>
        <w:t xml:space="preserve"> I, </w:t>
      </w:r>
      <w:proofErr w:type="spellStart"/>
      <w:r w:rsidRPr="00F76FDD">
        <w:rPr>
          <w:rFonts w:ascii="Times New Roman" w:hAnsi="Times New Roman"/>
          <w:sz w:val="24"/>
          <w:szCs w:val="24"/>
        </w:rPr>
        <w:t>Daayf</w:t>
      </w:r>
      <w:proofErr w:type="spellEnd"/>
      <w:r w:rsidRPr="00F76FDD">
        <w:rPr>
          <w:rFonts w:ascii="Times New Roman" w:hAnsi="Times New Roman"/>
          <w:sz w:val="24"/>
          <w:szCs w:val="24"/>
        </w:rPr>
        <w:t xml:space="preserve"> F (2010) Chitosan in plant protection. Mar Drugs 8:968–987. https://doi.org/10.3390/md8040968 Fenn LB, Kissel DE (1975) Ammonia volatilization from surface applications of ammonium compounds on calcareous soils: IV. Effect of calcium carbonate content. Soil Sci Soc Am J 39:631–633. </w:t>
      </w:r>
      <w:hyperlink r:id="rId28" w:history="1">
        <w:r w:rsidR="00603BD7" w:rsidRPr="00F23EDC">
          <w:rPr>
            <w:rStyle w:val="Hyperlink"/>
            <w:rFonts w:ascii="Times New Roman" w:hAnsi="Times New Roman"/>
            <w:sz w:val="24"/>
            <w:szCs w:val="24"/>
          </w:rPr>
          <w:t>https://doi.org/10.2136/sssaj1975.03615995003900040019x</w:t>
        </w:r>
      </w:hyperlink>
    </w:p>
    <w:p w14:paraId="31B1A637"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Ghosh U, Bhattacharjee A, Bose PK, </w:t>
      </w:r>
      <w:proofErr w:type="spellStart"/>
      <w:r w:rsidRPr="00F76FDD">
        <w:rPr>
          <w:rFonts w:ascii="Times New Roman" w:hAnsi="Times New Roman"/>
          <w:sz w:val="24"/>
          <w:szCs w:val="24"/>
        </w:rPr>
        <w:t>Choudhuri</w:t>
      </w:r>
      <w:proofErr w:type="spellEnd"/>
      <w:r w:rsidRPr="00F76FDD">
        <w:rPr>
          <w:rFonts w:ascii="Times New Roman" w:hAnsi="Times New Roman"/>
          <w:sz w:val="24"/>
          <w:szCs w:val="24"/>
        </w:rPr>
        <w:t xml:space="preserve"> DR, </w:t>
      </w:r>
      <w:proofErr w:type="spellStart"/>
      <w:r w:rsidRPr="00F76FDD">
        <w:rPr>
          <w:rFonts w:ascii="Times New Roman" w:hAnsi="Times New Roman"/>
          <w:sz w:val="24"/>
          <w:szCs w:val="24"/>
        </w:rPr>
        <w:t>Gangopadhyay</w:t>
      </w:r>
      <w:proofErr w:type="spellEnd"/>
      <w:r w:rsidRPr="00F76FDD">
        <w:rPr>
          <w:rFonts w:ascii="Times New Roman" w:hAnsi="Times New Roman"/>
          <w:sz w:val="24"/>
          <w:szCs w:val="24"/>
        </w:rPr>
        <w:t xml:space="preserve"> H (1998) Physiochemical changes of Litchi in modiﬁed </w:t>
      </w:r>
      <w:proofErr w:type="spellStart"/>
      <w:r w:rsidRPr="00F76FDD">
        <w:rPr>
          <w:rFonts w:ascii="Times New Roman" w:hAnsi="Times New Roman"/>
          <w:sz w:val="24"/>
          <w:szCs w:val="24"/>
        </w:rPr>
        <w:t>atmos-phere</w:t>
      </w:r>
      <w:proofErr w:type="spellEnd"/>
      <w:r w:rsidRPr="00F76FDD">
        <w:rPr>
          <w:rFonts w:ascii="Times New Roman" w:hAnsi="Times New Roman"/>
          <w:sz w:val="24"/>
          <w:szCs w:val="24"/>
        </w:rPr>
        <w:t xml:space="preserve"> storage. Indian J Chem Technol 5:393–396</w:t>
      </w:r>
    </w:p>
    <w:p w14:paraId="49F14A06" w14:textId="4EE9A6A5"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Gould WD, Bryant RJ, </w:t>
      </w:r>
      <w:proofErr w:type="spellStart"/>
      <w:r w:rsidRPr="00F76FDD">
        <w:rPr>
          <w:rFonts w:ascii="Times New Roman" w:hAnsi="Times New Roman"/>
          <w:sz w:val="24"/>
          <w:szCs w:val="24"/>
        </w:rPr>
        <w:t>Trofymow</w:t>
      </w:r>
      <w:proofErr w:type="spellEnd"/>
      <w:r w:rsidRPr="00F76FDD">
        <w:rPr>
          <w:rFonts w:ascii="Times New Roman" w:hAnsi="Times New Roman"/>
          <w:sz w:val="24"/>
          <w:szCs w:val="24"/>
        </w:rPr>
        <w:t xml:space="preserve"> JA, Anderson RV, Elliott ET, Coleman DC (1981) Chitin decomposition in a model soil system. Soil Biol Biochem 13:487–492. </w:t>
      </w:r>
      <w:hyperlink r:id="rId29" w:history="1">
        <w:r w:rsidR="00603BD7" w:rsidRPr="00F23EDC">
          <w:rPr>
            <w:rStyle w:val="Hyperlink"/>
            <w:rFonts w:ascii="Times New Roman" w:hAnsi="Times New Roman"/>
            <w:sz w:val="24"/>
            <w:szCs w:val="24"/>
          </w:rPr>
          <w:t>https://doi.org/10.1016/0038-0717(81)90039-0</w:t>
        </w:r>
      </w:hyperlink>
    </w:p>
    <w:p w14:paraId="33B6CECF" w14:textId="6E40E984"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Goy RC, de Britto D, Assis OBG (2009) A review of the antimicrobial activity of chitosan. </w:t>
      </w:r>
      <w:proofErr w:type="spellStart"/>
      <w:r w:rsidRPr="00F76FDD">
        <w:rPr>
          <w:rFonts w:ascii="Times New Roman" w:hAnsi="Times New Roman"/>
          <w:sz w:val="24"/>
          <w:szCs w:val="24"/>
        </w:rPr>
        <w:t>Polimeros</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Ciencia</w:t>
      </w:r>
      <w:proofErr w:type="spellEnd"/>
      <w:r w:rsidRPr="00F76FDD">
        <w:rPr>
          <w:rFonts w:ascii="Times New Roman" w:hAnsi="Times New Roman"/>
          <w:sz w:val="24"/>
          <w:szCs w:val="24"/>
        </w:rPr>
        <w:t xml:space="preserve"> E </w:t>
      </w:r>
      <w:proofErr w:type="spellStart"/>
      <w:r w:rsidRPr="00F76FDD">
        <w:rPr>
          <w:rFonts w:ascii="Times New Roman" w:hAnsi="Times New Roman"/>
          <w:sz w:val="24"/>
          <w:szCs w:val="24"/>
        </w:rPr>
        <w:t>Tecnologia</w:t>
      </w:r>
      <w:proofErr w:type="spellEnd"/>
      <w:r w:rsidRPr="00F76FDD">
        <w:rPr>
          <w:rFonts w:ascii="Times New Roman" w:hAnsi="Times New Roman"/>
          <w:sz w:val="24"/>
          <w:szCs w:val="24"/>
        </w:rPr>
        <w:t xml:space="preserve"> 19:241–247. </w:t>
      </w:r>
      <w:hyperlink r:id="rId30" w:history="1">
        <w:r w:rsidR="00603BD7" w:rsidRPr="00F23EDC">
          <w:rPr>
            <w:rStyle w:val="Hyperlink"/>
            <w:rFonts w:ascii="Times New Roman" w:hAnsi="Times New Roman"/>
            <w:sz w:val="24"/>
            <w:szCs w:val="24"/>
          </w:rPr>
          <w:t>https://doi.org/10.1590/S010414282009000300013</w:t>
        </w:r>
      </w:hyperlink>
    </w:p>
    <w:p w14:paraId="06832D2F" w14:textId="25AB74BE"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Gravel V, </w:t>
      </w:r>
      <w:proofErr w:type="spellStart"/>
      <w:r w:rsidRPr="00F76FDD">
        <w:rPr>
          <w:rFonts w:ascii="Times New Roman" w:hAnsi="Times New Roman"/>
          <w:sz w:val="24"/>
          <w:szCs w:val="24"/>
        </w:rPr>
        <w:t>Dorais</w:t>
      </w:r>
      <w:proofErr w:type="spellEnd"/>
      <w:r w:rsidRPr="00F76FDD">
        <w:rPr>
          <w:rFonts w:ascii="Times New Roman" w:hAnsi="Times New Roman"/>
          <w:sz w:val="24"/>
          <w:szCs w:val="24"/>
        </w:rPr>
        <w:t xml:space="preserve"> M, </w:t>
      </w:r>
      <w:proofErr w:type="spellStart"/>
      <w:r w:rsidRPr="00F76FDD">
        <w:rPr>
          <w:rFonts w:ascii="Times New Roman" w:hAnsi="Times New Roman"/>
          <w:sz w:val="24"/>
          <w:szCs w:val="24"/>
        </w:rPr>
        <w:t>Ménard</w:t>
      </w:r>
      <w:proofErr w:type="spellEnd"/>
      <w:r w:rsidRPr="00F76FDD">
        <w:rPr>
          <w:rFonts w:ascii="Times New Roman" w:hAnsi="Times New Roman"/>
          <w:sz w:val="24"/>
          <w:szCs w:val="24"/>
        </w:rPr>
        <w:t xml:space="preserve"> C (2012) Organic fertilization and its effect on development of sweet pepper transplants. </w:t>
      </w:r>
      <w:proofErr w:type="spellStart"/>
      <w:r w:rsidRPr="00F76FDD">
        <w:rPr>
          <w:rFonts w:ascii="Times New Roman" w:hAnsi="Times New Roman"/>
          <w:sz w:val="24"/>
          <w:szCs w:val="24"/>
        </w:rPr>
        <w:t>Hort</w:t>
      </w:r>
      <w:proofErr w:type="spellEnd"/>
      <w:r w:rsidRPr="00F76FDD">
        <w:rPr>
          <w:rFonts w:ascii="Times New Roman" w:hAnsi="Times New Roman"/>
          <w:sz w:val="24"/>
          <w:szCs w:val="24"/>
        </w:rPr>
        <w:t xml:space="preserve"> Sci 47:198–204 </w:t>
      </w:r>
      <w:proofErr w:type="spellStart"/>
      <w:r w:rsidRPr="00F76FDD">
        <w:rPr>
          <w:rFonts w:ascii="Times New Roman" w:hAnsi="Times New Roman"/>
          <w:sz w:val="24"/>
          <w:szCs w:val="24"/>
        </w:rPr>
        <w:t>Hammerschmidt</w:t>
      </w:r>
      <w:proofErr w:type="spellEnd"/>
      <w:r w:rsidRPr="00F76FDD">
        <w:rPr>
          <w:rFonts w:ascii="Times New Roman" w:hAnsi="Times New Roman"/>
          <w:sz w:val="24"/>
          <w:szCs w:val="24"/>
        </w:rPr>
        <w:t xml:space="preserve"> R (1999) Phytoalexins: what have we learned after 60 years? </w:t>
      </w:r>
      <w:proofErr w:type="spellStart"/>
      <w:r w:rsidRPr="00F76FDD">
        <w:rPr>
          <w:rFonts w:ascii="Times New Roman" w:hAnsi="Times New Roman"/>
          <w:sz w:val="24"/>
          <w:szCs w:val="24"/>
        </w:rPr>
        <w:t>Annu</w:t>
      </w:r>
      <w:proofErr w:type="spellEnd"/>
      <w:r w:rsidRPr="00F76FDD">
        <w:rPr>
          <w:rFonts w:ascii="Times New Roman" w:hAnsi="Times New Roman"/>
          <w:sz w:val="24"/>
          <w:szCs w:val="24"/>
        </w:rPr>
        <w:t xml:space="preserve"> Rev </w:t>
      </w:r>
      <w:proofErr w:type="spellStart"/>
      <w:r w:rsidRPr="00F76FDD">
        <w:rPr>
          <w:rFonts w:ascii="Times New Roman" w:hAnsi="Times New Roman"/>
          <w:sz w:val="24"/>
          <w:szCs w:val="24"/>
        </w:rPr>
        <w:t>Phytopathol</w:t>
      </w:r>
      <w:proofErr w:type="spellEnd"/>
      <w:r w:rsidRPr="00F76FDD">
        <w:rPr>
          <w:rFonts w:ascii="Times New Roman" w:hAnsi="Times New Roman"/>
          <w:sz w:val="24"/>
          <w:szCs w:val="24"/>
        </w:rPr>
        <w:t xml:space="preserve"> 37:285–306. </w:t>
      </w:r>
      <w:hyperlink r:id="rId31" w:history="1">
        <w:r w:rsidR="00603BD7" w:rsidRPr="00F23EDC">
          <w:rPr>
            <w:rStyle w:val="Hyperlink"/>
            <w:rFonts w:ascii="Times New Roman" w:hAnsi="Times New Roman"/>
            <w:sz w:val="24"/>
            <w:szCs w:val="24"/>
          </w:rPr>
          <w:t>https://doi.org/10.1146/annurev.phyto.37.1.285</w:t>
        </w:r>
      </w:hyperlink>
    </w:p>
    <w:p w14:paraId="734D4F42" w14:textId="1C6BF3D0"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lastRenderedPageBreak/>
        <w:t xml:space="preserve">Harper GC, </w:t>
      </w:r>
      <w:proofErr w:type="spellStart"/>
      <w:r w:rsidRPr="00F76FDD">
        <w:rPr>
          <w:rFonts w:ascii="Times New Roman" w:hAnsi="Times New Roman"/>
          <w:sz w:val="24"/>
          <w:szCs w:val="24"/>
        </w:rPr>
        <w:t>Makatouni</w:t>
      </w:r>
      <w:proofErr w:type="spellEnd"/>
      <w:r w:rsidRPr="00F76FDD">
        <w:rPr>
          <w:rFonts w:ascii="Times New Roman" w:hAnsi="Times New Roman"/>
          <w:sz w:val="24"/>
          <w:szCs w:val="24"/>
        </w:rPr>
        <w:t xml:space="preserve"> A (2002) Consumer perception of organic food production and farm animal welfare. Br Food J 104:287–299. </w:t>
      </w:r>
      <w:hyperlink r:id="rId32" w:history="1">
        <w:r w:rsidR="00603BD7" w:rsidRPr="00F23EDC">
          <w:rPr>
            <w:rStyle w:val="Hyperlink"/>
            <w:rFonts w:ascii="Times New Roman" w:hAnsi="Times New Roman"/>
            <w:sz w:val="24"/>
            <w:szCs w:val="24"/>
          </w:rPr>
          <w:t>https://doi.org/10.1108/00070700210425723</w:t>
        </w:r>
      </w:hyperlink>
    </w:p>
    <w:p w14:paraId="117A7589" w14:textId="2CC544C6"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Hassan O, Chang T (2017) Chitosan for eco-friendly control of plant disease. Asian J Plant </w:t>
      </w:r>
      <w:proofErr w:type="spellStart"/>
      <w:r w:rsidRPr="00F76FDD">
        <w:rPr>
          <w:rFonts w:ascii="Times New Roman" w:hAnsi="Times New Roman"/>
          <w:sz w:val="24"/>
          <w:szCs w:val="24"/>
        </w:rPr>
        <w:t>Pathol</w:t>
      </w:r>
      <w:proofErr w:type="spellEnd"/>
      <w:r w:rsidRPr="00F76FDD">
        <w:rPr>
          <w:rFonts w:ascii="Times New Roman" w:hAnsi="Times New Roman"/>
          <w:sz w:val="24"/>
          <w:szCs w:val="24"/>
        </w:rPr>
        <w:t xml:space="preserve"> 11:53–70. https://doi.org/10.3923/ajppaj.2017.53.70 </w:t>
      </w:r>
      <w:proofErr w:type="spellStart"/>
      <w:r w:rsidRPr="00F76FDD">
        <w:rPr>
          <w:rFonts w:ascii="Times New Roman" w:hAnsi="Times New Roman"/>
          <w:sz w:val="24"/>
          <w:szCs w:val="24"/>
        </w:rPr>
        <w:t>Helyar</w:t>
      </w:r>
      <w:proofErr w:type="spellEnd"/>
      <w:r w:rsidRPr="00F76FDD">
        <w:rPr>
          <w:rFonts w:ascii="Times New Roman" w:hAnsi="Times New Roman"/>
          <w:sz w:val="24"/>
          <w:szCs w:val="24"/>
        </w:rPr>
        <w:t xml:space="preserve"> KR, Anderson AJ (1974) Effects of calcium carbonate on the availability of nutrients in an acid soil. Soil Sci Soc Am J 38:341–346. </w:t>
      </w:r>
      <w:hyperlink r:id="rId33" w:history="1">
        <w:r w:rsidR="00603BD7" w:rsidRPr="00F23EDC">
          <w:rPr>
            <w:rStyle w:val="Hyperlink"/>
            <w:rFonts w:ascii="Times New Roman" w:hAnsi="Times New Roman"/>
            <w:sz w:val="24"/>
            <w:szCs w:val="24"/>
          </w:rPr>
          <w:t>https://doi.org/10.2136/sssaj1974. 03615995003800020035</w:t>
        </w:r>
      </w:hyperlink>
      <w:r w:rsidRPr="00F76FDD">
        <w:rPr>
          <w:rFonts w:ascii="Times New Roman" w:hAnsi="Times New Roman"/>
          <w:sz w:val="24"/>
          <w:szCs w:val="24"/>
        </w:rPr>
        <w:t>x</w:t>
      </w:r>
    </w:p>
    <w:p w14:paraId="4AAF39CA" w14:textId="3CE75CF5"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Hirano</w:t>
      </w:r>
      <w:r w:rsidR="00603BD7">
        <w:rPr>
          <w:rFonts w:ascii="Times New Roman" w:hAnsi="Times New Roman"/>
          <w:sz w:val="24"/>
          <w:szCs w:val="24"/>
        </w:rPr>
        <w:t xml:space="preserve"> </w:t>
      </w:r>
      <w:r w:rsidRPr="00F76FDD">
        <w:rPr>
          <w:rFonts w:ascii="Times New Roman" w:hAnsi="Times New Roman"/>
          <w:sz w:val="24"/>
          <w:szCs w:val="24"/>
        </w:rPr>
        <w:t>S,</w:t>
      </w:r>
      <w:r w:rsidR="00603BD7">
        <w:rPr>
          <w:rFonts w:ascii="Times New Roman" w:hAnsi="Times New Roman"/>
          <w:sz w:val="24"/>
          <w:szCs w:val="24"/>
        </w:rPr>
        <w:t xml:space="preserve"> </w:t>
      </w:r>
      <w:proofErr w:type="spellStart"/>
      <w:r w:rsidRPr="00F76FDD">
        <w:rPr>
          <w:rFonts w:ascii="Times New Roman" w:hAnsi="Times New Roman"/>
          <w:sz w:val="24"/>
          <w:szCs w:val="24"/>
        </w:rPr>
        <w:t>Kitaura</w:t>
      </w:r>
      <w:proofErr w:type="spellEnd"/>
      <w:r w:rsidR="00603BD7">
        <w:rPr>
          <w:rFonts w:ascii="Times New Roman" w:hAnsi="Times New Roman"/>
          <w:sz w:val="24"/>
          <w:szCs w:val="24"/>
        </w:rPr>
        <w:t xml:space="preserve"> </w:t>
      </w:r>
      <w:r w:rsidRPr="00F76FDD">
        <w:rPr>
          <w:rFonts w:ascii="Times New Roman" w:hAnsi="Times New Roman"/>
          <w:sz w:val="24"/>
          <w:szCs w:val="24"/>
        </w:rPr>
        <w:t>S,</w:t>
      </w:r>
      <w:r w:rsidR="00603BD7">
        <w:rPr>
          <w:rFonts w:ascii="Times New Roman" w:hAnsi="Times New Roman"/>
          <w:sz w:val="24"/>
          <w:szCs w:val="24"/>
        </w:rPr>
        <w:t xml:space="preserve"> </w:t>
      </w:r>
      <w:r w:rsidRPr="00F76FDD">
        <w:rPr>
          <w:rFonts w:ascii="Times New Roman" w:hAnsi="Times New Roman"/>
          <w:sz w:val="24"/>
          <w:szCs w:val="24"/>
        </w:rPr>
        <w:t>Sasaki</w:t>
      </w:r>
      <w:r w:rsidR="00603BD7">
        <w:rPr>
          <w:rFonts w:ascii="Times New Roman" w:hAnsi="Times New Roman"/>
          <w:sz w:val="24"/>
          <w:szCs w:val="24"/>
        </w:rPr>
        <w:t xml:space="preserve"> </w:t>
      </w:r>
      <w:r w:rsidRPr="00F76FDD">
        <w:rPr>
          <w:rFonts w:ascii="Times New Roman" w:hAnsi="Times New Roman"/>
          <w:sz w:val="24"/>
          <w:szCs w:val="24"/>
        </w:rPr>
        <w:t>N,</w:t>
      </w:r>
      <w:r w:rsidR="00603BD7">
        <w:rPr>
          <w:rFonts w:ascii="Times New Roman" w:hAnsi="Times New Roman"/>
          <w:sz w:val="24"/>
          <w:szCs w:val="24"/>
        </w:rPr>
        <w:t xml:space="preserve"> </w:t>
      </w:r>
      <w:proofErr w:type="spellStart"/>
      <w:r w:rsidRPr="00F76FDD">
        <w:rPr>
          <w:rFonts w:ascii="Times New Roman" w:hAnsi="Times New Roman"/>
          <w:sz w:val="24"/>
          <w:szCs w:val="24"/>
        </w:rPr>
        <w:t>Sakaguchi</w:t>
      </w:r>
      <w:proofErr w:type="spellEnd"/>
      <w:r w:rsidR="00603BD7">
        <w:rPr>
          <w:rFonts w:ascii="Times New Roman" w:hAnsi="Times New Roman"/>
          <w:sz w:val="24"/>
          <w:szCs w:val="24"/>
        </w:rPr>
        <w:t xml:space="preserve"> </w:t>
      </w:r>
      <w:r w:rsidRPr="00F76FDD">
        <w:rPr>
          <w:rFonts w:ascii="Times New Roman" w:hAnsi="Times New Roman"/>
          <w:sz w:val="24"/>
          <w:szCs w:val="24"/>
        </w:rPr>
        <w:t>H,</w:t>
      </w:r>
      <w:r w:rsidR="00603BD7">
        <w:rPr>
          <w:rFonts w:ascii="Times New Roman" w:hAnsi="Times New Roman"/>
          <w:sz w:val="24"/>
          <w:szCs w:val="24"/>
        </w:rPr>
        <w:t xml:space="preserve"> </w:t>
      </w:r>
      <w:r w:rsidRPr="00F76FDD">
        <w:rPr>
          <w:rFonts w:ascii="Times New Roman" w:hAnsi="Times New Roman"/>
          <w:sz w:val="24"/>
          <w:szCs w:val="24"/>
        </w:rPr>
        <w:t>Sugiyama</w:t>
      </w:r>
      <w:r w:rsidR="00603BD7">
        <w:rPr>
          <w:rFonts w:ascii="Times New Roman" w:hAnsi="Times New Roman"/>
          <w:sz w:val="24"/>
          <w:szCs w:val="24"/>
        </w:rPr>
        <w:t xml:space="preserve"> </w:t>
      </w:r>
      <w:r w:rsidRPr="00F76FDD">
        <w:rPr>
          <w:rFonts w:ascii="Times New Roman" w:hAnsi="Times New Roman"/>
          <w:sz w:val="24"/>
          <w:szCs w:val="24"/>
        </w:rPr>
        <w:t>M,</w:t>
      </w:r>
      <w:r w:rsidR="00603BD7">
        <w:rPr>
          <w:rFonts w:ascii="Times New Roman" w:hAnsi="Times New Roman"/>
          <w:sz w:val="24"/>
          <w:szCs w:val="24"/>
        </w:rPr>
        <w:t xml:space="preserve"> </w:t>
      </w:r>
      <w:r w:rsidRPr="00F76FDD">
        <w:rPr>
          <w:rFonts w:ascii="Times New Roman" w:hAnsi="Times New Roman"/>
          <w:sz w:val="24"/>
          <w:szCs w:val="24"/>
        </w:rPr>
        <w:t>Hash-</w:t>
      </w:r>
      <w:proofErr w:type="spellStart"/>
      <w:r w:rsidRPr="00F76FDD">
        <w:rPr>
          <w:rFonts w:ascii="Times New Roman" w:hAnsi="Times New Roman"/>
          <w:sz w:val="24"/>
          <w:szCs w:val="24"/>
        </w:rPr>
        <w:t>imoto</w:t>
      </w:r>
      <w:proofErr w:type="spellEnd"/>
      <w:r w:rsidR="00603BD7">
        <w:rPr>
          <w:rFonts w:ascii="Times New Roman" w:hAnsi="Times New Roman"/>
          <w:sz w:val="24"/>
          <w:szCs w:val="24"/>
        </w:rPr>
        <w:t xml:space="preserve"> </w:t>
      </w:r>
      <w:r w:rsidRPr="00F76FDD">
        <w:rPr>
          <w:rFonts w:ascii="Times New Roman" w:hAnsi="Times New Roman"/>
          <w:sz w:val="24"/>
          <w:szCs w:val="24"/>
        </w:rPr>
        <w:t>K,</w:t>
      </w:r>
      <w:r w:rsidR="00603BD7">
        <w:rPr>
          <w:rFonts w:ascii="Times New Roman" w:hAnsi="Times New Roman"/>
          <w:sz w:val="24"/>
          <w:szCs w:val="24"/>
        </w:rPr>
        <w:t xml:space="preserve"> </w:t>
      </w:r>
      <w:proofErr w:type="spellStart"/>
      <w:r w:rsidRPr="00F76FDD">
        <w:rPr>
          <w:rFonts w:ascii="Times New Roman" w:hAnsi="Times New Roman"/>
          <w:sz w:val="24"/>
          <w:szCs w:val="24"/>
        </w:rPr>
        <w:t>Tanatani</w:t>
      </w:r>
      <w:proofErr w:type="spellEnd"/>
      <w:r w:rsidR="00603BD7">
        <w:rPr>
          <w:rFonts w:ascii="Times New Roman" w:hAnsi="Times New Roman"/>
          <w:sz w:val="24"/>
          <w:szCs w:val="24"/>
        </w:rPr>
        <w:t xml:space="preserve"> </w:t>
      </w:r>
      <w:r w:rsidRPr="00F76FDD">
        <w:rPr>
          <w:rFonts w:ascii="Times New Roman" w:hAnsi="Times New Roman"/>
          <w:sz w:val="24"/>
          <w:szCs w:val="24"/>
        </w:rPr>
        <w:t>A</w:t>
      </w:r>
      <w:r w:rsidR="00603BD7">
        <w:rPr>
          <w:rFonts w:ascii="Times New Roman" w:hAnsi="Times New Roman"/>
          <w:sz w:val="24"/>
          <w:szCs w:val="24"/>
        </w:rPr>
        <w:t xml:space="preserve"> </w:t>
      </w:r>
      <w:r w:rsidRPr="00F76FDD">
        <w:rPr>
          <w:rFonts w:ascii="Times New Roman" w:hAnsi="Times New Roman"/>
          <w:sz w:val="24"/>
          <w:szCs w:val="24"/>
        </w:rPr>
        <w:t>(1996)</w:t>
      </w:r>
      <w:r w:rsidR="00603BD7">
        <w:rPr>
          <w:rFonts w:ascii="Times New Roman" w:hAnsi="Times New Roman"/>
          <w:sz w:val="24"/>
          <w:szCs w:val="24"/>
        </w:rPr>
        <w:t xml:space="preserve"> </w:t>
      </w:r>
      <w:r w:rsidRPr="00F76FDD">
        <w:rPr>
          <w:rFonts w:ascii="Times New Roman" w:hAnsi="Times New Roman"/>
          <w:sz w:val="24"/>
          <w:szCs w:val="24"/>
        </w:rPr>
        <w:t xml:space="preserve">Chitin biodegradation and wound healing in tree bark tissues. J Environ </w:t>
      </w:r>
      <w:proofErr w:type="spellStart"/>
      <w:r w:rsidRPr="00F76FDD">
        <w:rPr>
          <w:rFonts w:ascii="Times New Roman" w:hAnsi="Times New Roman"/>
          <w:sz w:val="24"/>
          <w:szCs w:val="24"/>
        </w:rPr>
        <w:t>Polym</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Degrad</w:t>
      </w:r>
      <w:proofErr w:type="spellEnd"/>
      <w:r w:rsidRPr="00F76FDD">
        <w:rPr>
          <w:rFonts w:ascii="Times New Roman" w:hAnsi="Times New Roman"/>
          <w:sz w:val="24"/>
          <w:szCs w:val="24"/>
        </w:rPr>
        <w:t xml:space="preserve"> 4:261–265. </w:t>
      </w:r>
      <w:hyperlink r:id="rId34" w:history="1">
        <w:r w:rsidR="00603BD7" w:rsidRPr="00F23EDC">
          <w:rPr>
            <w:rStyle w:val="Hyperlink"/>
            <w:rFonts w:ascii="Times New Roman" w:hAnsi="Times New Roman"/>
            <w:sz w:val="24"/>
            <w:szCs w:val="24"/>
          </w:rPr>
          <w:t>https://doi.org/10.1007/BF02070695</w:t>
        </w:r>
      </w:hyperlink>
    </w:p>
    <w:p w14:paraId="1CABB5EF" w14:textId="5D4CEB4E"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Jat RA, </w:t>
      </w:r>
      <w:proofErr w:type="spellStart"/>
      <w:r w:rsidRPr="00F76FDD">
        <w:rPr>
          <w:rFonts w:ascii="Times New Roman" w:hAnsi="Times New Roman"/>
          <w:sz w:val="24"/>
          <w:szCs w:val="24"/>
        </w:rPr>
        <w:t>Wani</w:t>
      </w:r>
      <w:proofErr w:type="spellEnd"/>
      <w:r w:rsidRPr="00F76FDD">
        <w:rPr>
          <w:rFonts w:ascii="Times New Roman" w:hAnsi="Times New Roman"/>
          <w:sz w:val="24"/>
          <w:szCs w:val="24"/>
        </w:rPr>
        <w:t xml:space="preserve"> SP, </w:t>
      </w:r>
      <w:proofErr w:type="spellStart"/>
      <w:r w:rsidRPr="00F76FDD">
        <w:rPr>
          <w:rFonts w:ascii="Times New Roman" w:hAnsi="Times New Roman"/>
          <w:sz w:val="24"/>
          <w:szCs w:val="24"/>
        </w:rPr>
        <w:t>Sahrawat</w:t>
      </w:r>
      <w:proofErr w:type="spellEnd"/>
      <w:r w:rsidRPr="00F76FDD">
        <w:rPr>
          <w:rFonts w:ascii="Times New Roman" w:hAnsi="Times New Roman"/>
          <w:sz w:val="24"/>
          <w:szCs w:val="24"/>
        </w:rPr>
        <w:t xml:space="preserve"> KL (2012) Chapter 4: Conservation agriculture in the semi-arid tropics: prospects and problems. In: Sparks DL (ed) Advances in agronomy. Elsevier, New York, pp 191–273. </w:t>
      </w:r>
      <w:hyperlink r:id="rId35" w:history="1">
        <w:r w:rsidR="00603BD7" w:rsidRPr="00F23EDC">
          <w:rPr>
            <w:rStyle w:val="Hyperlink"/>
            <w:rFonts w:ascii="Times New Roman" w:hAnsi="Times New Roman"/>
            <w:sz w:val="24"/>
            <w:szCs w:val="24"/>
          </w:rPr>
          <w:t>https://doi.org/10.1016/B978-0-12-394278-4.00004-0</w:t>
        </w:r>
      </w:hyperlink>
      <w:r w:rsidRPr="00F76FDD">
        <w:rPr>
          <w:rFonts w:ascii="Times New Roman" w:hAnsi="Times New Roman"/>
          <w:sz w:val="24"/>
          <w:szCs w:val="24"/>
        </w:rPr>
        <w:t xml:space="preserve"> </w:t>
      </w:r>
    </w:p>
    <w:p w14:paraId="0E46A9BE" w14:textId="1C15F5A9"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Kaku H, Nishizawa Y, Ishii-Minami N, Akimoto-Tomiyama C, </w:t>
      </w:r>
      <w:proofErr w:type="spellStart"/>
      <w:r w:rsidRPr="00F76FDD">
        <w:rPr>
          <w:rFonts w:ascii="Times New Roman" w:hAnsi="Times New Roman"/>
          <w:sz w:val="24"/>
          <w:szCs w:val="24"/>
        </w:rPr>
        <w:t>Dohmae</w:t>
      </w:r>
      <w:proofErr w:type="spellEnd"/>
      <w:r w:rsidRPr="00F76FDD">
        <w:rPr>
          <w:rFonts w:ascii="Times New Roman" w:hAnsi="Times New Roman"/>
          <w:sz w:val="24"/>
          <w:szCs w:val="24"/>
        </w:rPr>
        <w:t xml:space="preserve"> N, </w:t>
      </w:r>
      <w:proofErr w:type="spellStart"/>
      <w:r w:rsidRPr="00F76FDD">
        <w:rPr>
          <w:rFonts w:ascii="Times New Roman" w:hAnsi="Times New Roman"/>
          <w:sz w:val="24"/>
          <w:szCs w:val="24"/>
        </w:rPr>
        <w:t>Takio</w:t>
      </w:r>
      <w:proofErr w:type="spellEnd"/>
      <w:r w:rsidRPr="00F76FDD">
        <w:rPr>
          <w:rFonts w:ascii="Times New Roman" w:hAnsi="Times New Roman"/>
          <w:sz w:val="24"/>
          <w:szCs w:val="24"/>
        </w:rPr>
        <w:t xml:space="preserve"> K, Minami E, Shibuya N (2006) Plant cells recognize chitin fragments for defense signaling through a plasma membrane receptor. Proc Natl </w:t>
      </w:r>
      <w:proofErr w:type="spellStart"/>
      <w:r w:rsidRPr="00F76FDD">
        <w:rPr>
          <w:rFonts w:ascii="Times New Roman" w:hAnsi="Times New Roman"/>
          <w:sz w:val="24"/>
          <w:szCs w:val="24"/>
        </w:rPr>
        <w:t>Acad</w:t>
      </w:r>
      <w:proofErr w:type="spellEnd"/>
      <w:r w:rsidRPr="00F76FDD">
        <w:rPr>
          <w:rFonts w:ascii="Times New Roman" w:hAnsi="Times New Roman"/>
          <w:sz w:val="24"/>
          <w:szCs w:val="24"/>
        </w:rPr>
        <w:t xml:space="preserve"> Sci U S A 103:11086–11091. </w:t>
      </w:r>
      <w:hyperlink r:id="rId36" w:history="1">
        <w:r w:rsidR="00603BD7" w:rsidRPr="00F23EDC">
          <w:rPr>
            <w:rStyle w:val="Hyperlink"/>
            <w:rFonts w:ascii="Times New Roman" w:hAnsi="Times New Roman"/>
            <w:sz w:val="24"/>
            <w:szCs w:val="24"/>
          </w:rPr>
          <w:t>https://doi.org/10.1073/pnas.0508882103</w:t>
        </w:r>
      </w:hyperlink>
    </w:p>
    <w:p w14:paraId="3A59FB0B" w14:textId="7CBCDBCA"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Kaplan L, </w:t>
      </w:r>
      <w:proofErr w:type="spellStart"/>
      <w:r w:rsidRPr="00F76FDD">
        <w:rPr>
          <w:rFonts w:ascii="Times New Roman" w:hAnsi="Times New Roman"/>
          <w:sz w:val="24"/>
          <w:szCs w:val="24"/>
        </w:rPr>
        <w:t>Tlustoš</w:t>
      </w:r>
      <w:proofErr w:type="spellEnd"/>
      <w:r w:rsidRPr="00F76FDD">
        <w:rPr>
          <w:rFonts w:ascii="Times New Roman" w:hAnsi="Times New Roman"/>
          <w:sz w:val="24"/>
          <w:szCs w:val="24"/>
        </w:rPr>
        <w:t xml:space="preserve"> P, </w:t>
      </w:r>
      <w:proofErr w:type="spellStart"/>
      <w:r w:rsidRPr="00F76FDD">
        <w:rPr>
          <w:rFonts w:ascii="Times New Roman" w:hAnsi="Times New Roman"/>
          <w:sz w:val="24"/>
          <w:szCs w:val="24"/>
        </w:rPr>
        <w:t>Szakova</w:t>
      </w:r>
      <w:proofErr w:type="spellEnd"/>
      <w:r w:rsidRPr="00F76FDD">
        <w:rPr>
          <w:rFonts w:ascii="Times New Roman" w:hAnsi="Times New Roman"/>
          <w:sz w:val="24"/>
          <w:szCs w:val="24"/>
        </w:rPr>
        <w:t xml:space="preserve"> </w:t>
      </w:r>
      <w:proofErr w:type="spellStart"/>
      <w:proofErr w:type="gramStart"/>
      <w:r w:rsidRPr="00F76FDD">
        <w:rPr>
          <w:rFonts w:ascii="Times New Roman" w:hAnsi="Times New Roman"/>
          <w:sz w:val="24"/>
          <w:szCs w:val="24"/>
        </w:rPr>
        <w:t>J,Najmanova</w:t>
      </w:r>
      <w:proofErr w:type="spellEnd"/>
      <w:proofErr w:type="gramEnd"/>
      <w:r w:rsidRPr="00F76FDD">
        <w:rPr>
          <w:rFonts w:ascii="Times New Roman" w:hAnsi="Times New Roman"/>
          <w:sz w:val="24"/>
          <w:szCs w:val="24"/>
        </w:rPr>
        <w:t xml:space="preserve"> </w:t>
      </w:r>
      <w:proofErr w:type="spellStart"/>
      <w:r w:rsidRPr="00F76FDD">
        <w:rPr>
          <w:rFonts w:ascii="Times New Roman" w:hAnsi="Times New Roman"/>
          <w:sz w:val="24"/>
          <w:szCs w:val="24"/>
        </w:rPr>
        <w:t>J,Brendova</w:t>
      </w:r>
      <w:proofErr w:type="spellEnd"/>
      <w:r w:rsidRPr="00F76FDD">
        <w:rPr>
          <w:rFonts w:ascii="Times New Roman" w:hAnsi="Times New Roman"/>
          <w:sz w:val="24"/>
          <w:szCs w:val="24"/>
        </w:rPr>
        <w:t xml:space="preserve"> K(2016) The effect </w:t>
      </w:r>
      <w:proofErr w:type="spellStart"/>
      <w:r w:rsidRPr="00F76FDD">
        <w:rPr>
          <w:rFonts w:ascii="Times New Roman" w:hAnsi="Times New Roman"/>
          <w:sz w:val="24"/>
          <w:szCs w:val="24"/>
        </w:rPr>
        <w:t>ofNPK</w:t>
      </w:r>
      <w:proofErr w:type="spellEnd"/>
      <w:r w:rsidRPr="00F76FDD">
        <w:rPr>
          <w:rFonts w:ascii="Times New Roman" w:hAnsi="Times New Roman"/>
          <w:sz w:val="24"/>
          <w:szCs w:val="24"/>
        </w:rPr>
        <w:t xml:space="preserve"> fertilizer with different nitrogen solubility on growth, nutrient uptake and use by chrysanthemum. J Plant </w:t>
      </w:r>
      <w:proofErr w:type="spellStart"/>
      <w:r w:rsidRPr="00F76FDD">
        <w:rPr>
          <w:rFonts w:ascii="Times New Roman" w:hAnsi="Times New Roman"/>
          <w:sz w:val="24"/>
          <w:szCs w:val="24"/>
        </w:rPr>
        <w:t>Nutr</w:t>
      </w:r>
      <w:proofErr w:type="spellEnd"/>
      <w:r w:rsidRPr="00F76FDD">
        <w:rPr>
          <w:rFonts w:ascii="Times New Roman" w:hAnsi="Times New Roman"/>
          <w:sz w:val="24"/>
          <w:szCs w:val="24"/>
        </w:rPr>
        <w:t xml:space="preserve"> 39:993–1000. </w:t>
      </w:r>
      <w:hyperlink r:id="rId37" w:history="1">
        <w:r w:rsidR="00603BD7" w:rsidRPr="00F23EDC">
          <w:rPr>
            <w:rStyle w:val="Hyperlink"/>
            <w:rFonts w:ascii="Times New Roman" w:hAnsi="Times New Roman"/>
            <w:sz w:val="24"/>
            <w:szCs w:val="24"/>
          </w:rPr>
          <w:t>https://doi.org/10.1080/01904167.2015.1106559</w:t>
        </w:r>
      </w:hyperlink>
    </w:p>
    <w:p w14:paraId="2627D1A9"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Kari B, </w:t>
      </w:r>
      <w:proofErr w:type="spellStart"/>
      <w:r w:rsidRPr="00F76FDD">
        <w:rPr>
          <w:rFonts w:ascii="Times New Roman" w:hAnsi="Times New Roman"/>
          <w:sz w:val="24"/>
          <w:szCs w:val="24"/>
        </w:rPr>
        <w:t>Gehrz</w:t>
      </w:r>
      <w:proofErr w:type="spellEnd"/>
      <w:r w:rsidRPr="00F76FDD">
        <w:rPr>
          <w:rFonts w:ascii="Times New Roman" w:hAnsi="Times New Roman"/>
          <w:sz w:val="24"/>
          <w:szCs w:val="24"/>
        </w:rPr>
        <w:t xml:space="preserve"> R (1992) A human cytomegalovirus glycoprotein complex designated </w:t>
      </w:r>
      <w:proofErr w:type="spellStart"/>
      <w:r w:rsidRPr="00F76FDD">
        <w:rPr>
          <w:rFonts w:ascii="Times New Roman" w:hAnsi="Times New Roman"/>
          <w:sz w:val="24"/>
          <w:szCs w:val="24"/>
        </w:rPr>
        <w:t>gC</w:t>
      </w:r>
      <w:proofErr w:type="spellEnd"/>
      <w:r w:rsidRPr="00F76FDD">
        <w:rPr>
          <w:rFonts w:ascii="Times New Roman" w:hAnsi="Times New Roman"/>
          <w:sz w:val="24"/>
          <w:szCs w:val="24"/>
        </w:rPr>
        <w:t xml:space="preserve">-II is a major heparin-binding component of the envelope. J </w:t>
      </w:r>
      <w:proofErr w:type="spellStart"/>
      <w:r w:rsidRPr="00F76FDD">
        <w:rPr>
          <w:rFonts w:ascii="Times New Roman" w:hAnsi="Times New Roman"/>
          <w:sz w:val="24"/>
          <w:szCs w:val="24"/>
        </w:rPr>
        <w:t>Virol</w:t>
      </w:r>
      <w:proofErr w:type="spellEnd"/>
      <w:r w:rsidRPr="00F76FDD">
        <w:rPr>
          <w:rFonts w:ascii="Times New Roman" w:hAnsi="Times New Roman"/>
          <w:sz w:val="24"/>
          <w:szCs w:val="24"/>
        </w:rPr>
        <w:t xml:space="preserve"> 66:1761–1764 </w:t>
      </w:r>
    </w:p>
    <w:p w14:paraId="6B1E4DE2" w14:textId="5EABB603"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Keen NT, </w:t>
      </w:r>
      <w:proofErr w:type="spellStart"/>
      <w:r w:rsidRPr="00F76FDD">
        <w:rPr>
          <w:rFonts w:ascii="Times New Roman" w:hAnsi="Times New Roman"/>
          <w:sz w:val="24"/>
          <w:szCs w:val="24"/>
        </w:rPr>
        <w:t>Bruegger</w:t>
      </w:r>
      <w:proofErr w:type="spellEnd"/>
      <w:r w:rsidRPr="00F76FDD">
        <w:rPr>
          <w:rFonts w:ascii="Times New Roman" w:hAnsi="Times New Roman"/>
          <w:sz w:val="24"/>
          <w:szCs w:val="24"/>
        </w:rPr>
        <w:t xml:space="preserve"> B (1977) Phytoalexins and chemicals that elicit their production in plants. In: Hedin PA (ed) Host plant resistance to pests, ACS symposium series. Publishing City, pp 1–26. </w:t>
      </w:r>
      <w:hyperlink r:id="rId38" w:history="1">
        <w:r w:rsidR="00603BD7" w:rsidRPr="00F23EDC">
          <w:rPr>
            <w:rStyle w:val="Hyperlink"/>
            <w:rFonts w:ascii="Times New Roman" w:hAnsi="Times New Roman"/>
            <w:sz w:val="24"/>
            <w:szCs w:val="24"/>
          </w:rPr>
          <w:t>https://doi.org/10.1021/bk-1977-0062.ch001</w:t>
        </w:r>
      </w:hyperlink>
    </w:p>
    <w:p w14:paraId="7D7B3B33" w14:textId="7C726B9A" w:rsidR="00F76FDD" w:rsidRDefault="00F76FDD" w:rsidP="00B63FB7">
      <w:pPr>
        <w:spacing w:after="0"/>
        <w:ind w:left="360" w:hanging="360"/>
        <w:jc w:val="both"/>
        <w:rPr>
          <w:rFonts w:ascii="Times New Roman" w:hAnsi="Times New Roman"/>
          <w:sz w:val="24"/>
          <w:szCs w:val="24"/>
        </w:rPr>
      </w:pPr>
      <w:proofErr w:type="gramStart"/>
      <w:r w:rsidRPr="00F76FDD">
        <w:rPr>
          <w:rFonts w:ascii="Times New Roman" w:hAnsi="Times New Roman"/>
          <w:sz w:val="24"/>
          <w:szCs w:val="24"/>
        </w:rPr>
        <w:lastRenderedPageBreak/>
        <w:t>KevinVJ(</w:t>
      </w:r>
      <w:proofErr w:type="gramEnd"/>
      <w:r w:rsidRPr="00F76FDD">
        <w:rPr>
          <w:rFonts w:ascii="Times New Roman" w:hAnsi="Times New Roman"/>
          <w:sz w:val="24"/>
          <w:szCs w:val="24"/>
        </w:rPr>
        <w:t xml:space="preserve">2003)Plantgrowthpromotingrhizobacteriaasbioferti-lizers.Plant&amp;Soil255:571–586. </w:t>
      </w:r>
      <w:hyperlink r:id="rId39" w:history="1">
        <w:r w:rsidRPr="00F23EDC">
          <w:rPr>
            <w:rStyle w:val="Hyperlink"/>
            <w:rFonts w:ascii="Times New Roman" w:hAnsi="Times New Roman"/>
            <w:sz w:val="24"/>
            <w:szCs w:val="24"/>
          </w:rPr>
          <w:t>https://doi.org/10.1023/A:1026037216893</w:t>
        </w:r>
      </w:hyperlink>
    </w:p>
    <w:p w14:paraId="57AFD961"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Klemm D (2004) Cellulose. In: de </w:t>
      </w:r>
      <w:proofErr w:type="spellStart"/>
      <w:r w:rsidRPr="00F76FDD">
        <w:rPr>
          <w:rFonts w:ascii="Times New Roman" w:hAnsi="Times New Roman"/>
          <w:sz w:val="24"/>
          <w:szCs w:val="24"/>
        </w:rPr>
        <w:t>Baets</w:t>
      </w:r>
      <w:proofErr w:type="spellEnd"/>
      <w:r w:rsidRPr="00F76FDD">
        <w:rPr>
          <w:rFonts w:ascii="Times New Roman" w:hAnsi="Times New Roman"/>
          <w:sz w:val="24"/>
          <w:szCs w:val="24"/>
        </w:rPr>
        <w:t xml:space="preserve"> S, </w:t>
      </w:r>
      <w:proofErr w:type="spellStart"/>
      <w:r w:rsidRPr="00F76FDD">
        <w:rPr>
          <w:rFonts w:ascii="Times New Roman" w:hAnsi="Times New Roman"/>
          <w:sz w:val="24"/>
          <w:szCs w:val="24"/>
        </w:rPr>
        <w:t>Vandamme</w:t>
      </w:r>
      <w:proofErr w:type="spellEnd"/>
      <w:r w:rsidRPr="00F76FDD">
        <w:rPr>
          <w:rFonts w:ascii="Times New Roman" w:hAnsi="Times New Roman"/>
          <w:sz w:val="24"/>
          <w:szCs w:val="24"/>
        </w:rPr>
        <w:t xml:space="preserve"> E, </w:t>
      </w:r>
      <w:proofErr w:type="spellStart"/>
      <w:r w:rsidRPr="00F76FDD">
        <w:rPr>
          <w:rFonts w:ascii="Times New Roman" w:hAnsi="Times New Roman"/>
          <w:sz w:val="24"/>
          <w:szCs w:val="24"/>
        </w:rPr>
        <w:t>Steinbüchel</w:t>
      </w:r>
      <w:proofErr w:type="spellEnd"/>
      <w:r w:rsidRPr="00F76FDD">
        <w:rPr>
          <w:rFonts w:ascii="Times New Roman" w:hAnsi="Times New Roman"/>
          <w:sz w:val="24"/>
          <w:szCs w:val="24"/>
        </w:rPr>
        <w:t xml:space="preserve"> AT (eds) Biopolymers in 10 volumes. Volume 6: polysaccharides II: polysaccharides from eukaryotes. Wiley-VCH, Weinheim, pp 275–287 </w:t>
      </w:r>
    </w:p>
    <w:p w14:paraId="17433138" w14:textId="77777777"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Leuba</w:t>
      </w:r>
      <w:proofErr w:type="spellEnd"/>
      <w:r w:rsidRPr="00F76FDD">
        <w:rPr>
          <w:rFonts w:ascii="Times New Roman" w:hAnsi="Times New Roman"/>
          <w:sz w:val="24"/>
          <w:szCs w:val="24"/>
        </w:rPr>
        <w:t xml:space="preserve"> JL, Stossel P (1986) Chitosan and other polyamines: antifungal activity and interaction with biological membranes. In: </w:t>
      </w:r>
      <w:proofErr w:type="spellStart"/>
      <w:r w:rsidRPr="00F76FDD">
        <w:rPr>
          <w:rFonts w:ascii="Times New Roman" w:hAnsi="Times New Roman"/>
          <w:sz w:val="24"/>
          <w:szCs w:val="24"/>
        </w:rPr>
        <w:t>Muzzarelli</w:t>
      </w:r>
      <w:proofErr w:type="spellEnd"/>
      <w:r w:rsidRPr="00F76FDD">
        <w:rPr>
          <w:rFonts w:ascii="Times New Roman" w:hAnsi="Times New Roman"/>
          <w:sz w:val="24"/>
          <w:szCs w:val="24"/>
        </w:rPr>
        <w:t xml:space="preserve"> R, </w:t>
      </w:r>
      <w:proofErr w:type="spellStart"/>
      <w:r w:rsidRPr="00F76FDD">
        <w:rPr>
          <w:rFonts w:ascii="Times New Roman" w:hAnsi="Times New Roman"/>
          <w:sz w:val="24"/>
          <w:szCs w:val="24"/>
        </w:rPr>
        <w:t>Jeuniaux</w:t>
      </w:r>
      <w:proofErr w:type="spellEnd"/>
      <w:r w:rsidRPr="00F76FDD">
        <w:rPr>
          <w:rFonts w:ascii="Times New Roman" w:hAnsi="Times New Roman"/>
          <w:sz w:val="24"/>
          <w:szCs w:val="24"/>
        </w:rPr>
        <w:t xml:space="preserve"> C, Gooday GW (eds) Chitin in nature and technology. Springer, Boston, pp 215–222 </w:t>
      </w:r>
    </w:p>
    <w:p w14:paraId="0348B937" w14:textId="0064E705"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Lipinski B,</w:t>
      </w:r>
      <w:r w:rsidR="00603BD7">
        <w:rPr>
          <w:rFonts w:ascii="Times New Roman" w:hAnsi="Times New Roman"/>
          <w:sz w:val="24"/>
          <w:szCs w:val="24"/>
        </w:rPr>
        <w:t xml:space="preserve"> </w:t>
      </w:r>
      <w:r w:rsidRPr="00F76FDD">
        <w:rPr>
          <w:rFonts w:ascii="Times New Roman" w:hAnsi="Times New Roman"/>
          <w:sz w:val="24"/>
          <w:szCs w:val="24"/>
        </w:rPr>
        <w:t>Hanson C, Lomax</w:t>
      </w:r>
      <w:r w:rsidR="00603BD7">
        <w:rPr>
          <w:rFonts w:ascii="Times New Roman" w:hAnsi="Times New Roman"/>
          <w:sz w:val="24"/>
          <w:szCs w:val="24"/>
        </w:rPr>
        <w:t xml:space="preserve"> </w:t>
      </w:r>
      <w:r w:rsidRPr="00F76FDD">
        <w:rPr>
          <w:rFonts w:ascii="Times New Roman" w:hAnsi="Times New Roman"/>
          <w:sz w:val="24"/>
          <w:szCs w:val="24"/>
        </w:rPr>
        <w:t xml:space="preserve">J, </w:t>
      </w:r>
      <w:proofErr w:type="spellStart"/>
      <w:r w:rsidRPr="00F76FDD">
        <w:rPr>
          <w:rFonts w:ascii="Times New Roman" w:hAnsi="Times New Roman"/>
          <w:sz w:val="24"/>
          <w:szCs w:val="24"/>
        </w:rPr>
        <w:t>Kitinoja</w:t>
      </w:r>
      <w:proofErr w:type="spellEnd"/>
      <w:r w:rsidRPr="00F76FDD">
        <w:rPr>
          <w:rFonts w:ascii="Times New Roman" w:hAnsi="Times New Roman"/>
          <w:sz w:val="24"/>
          <w:szCs w:val="24"/>
        </w:rPr>
        <w:t xml:space="preserve"> L, Waite R, </w:t>
      </w:r>
      <w:proofErr w:type="spellStart"/>
      <w:r w:rsidRPr="00F76FDD">
        <w:rPr>
          <w:rFonts w:ascii="Times New Roman" w:hAnsi="Times New Roman"/>
          <w:sz w:val="24"/>
          <w:szCs w:val="24"/>
        </w:rPr>
        <w:t>Searchinger</w:t>
      </w:r>
      <w:proofErr w:type="spellEnd"/>
      <w:r w:rsidRPr="00F76FDD">
        <w:rPr>
          <w:rFonts w:ascii="Times New Roman" w:hAnsi="Times New Roman"/>
          <w:sz w:val="24"/>
          <w:szCs w:val="24"/>
        </w:rPr>
        <w:t xml:space="preserve"> T (2013) Reducing food </w:t>
      </w:r>
      <w:proofErr w:type="spellStart"/>
      <w:r w:rsidRPr="00F76FDD">
        <w:rPr>
          <w:rFonts w:ascii="Times New Roman" w:hAnsi="Times New Roman"/>
          <w:sz w:val="24"/>
          <w:szCs w:val="24"/>
        </w:rPr>
        <w:t>lossand</w:t>
      </w:r>
      <w:proofErr w:type="spellEnd"/>
      <w:r w:rsidRPr="00F76FDD">
        <w:rPr>
          <w:rFonts w:ascii="Times New Roman" w:hAnsi="Times New Roman"/>
          <w:sz w:val="24"/>
          <w:szCs w:val="24"/>
        </w:rPr>
        <w:t xml:space="preserve"> waste. United Nations Environment </w:t>
      </w:r>
      <w:proofErr w:type="spellStart"/>
      <w:r w:rsidRPr="00F76FDD">
        <w:rPr>
          <w:rFonts w:ascii="Times New Roman" w:hAnsi="Times New Roman"/>
          <w:sz w:val="24"/>
          <w:szCs w:val="24"/>
        </w:rPr>
        <w:t>Programme</w:t>
      </w:r>
      <w:proofErr w:type="spellEnd"/>
      <w:r w:rsidRPr="00F76FDD">
        <w:rPr>
          <w:rFonts w:ascii="Times New Roman" w:hAnsi="Times New Roman"/>
          <w:sz w:val="24"/>
          <w:szCs w:val="24"/>
        </w:rPr>
        <w:t xml:space="preserve">: World Research Institute Working paper. </w:t>
      </w:r>
      <w:hyperlink r:id="rId40" w:history="1">
        <w:r w:rsidR="00603BD7" w:rsidRPr="00F23EDC">
          <w:rPr>
            <w:rStyle w:val="Hyperlink"/>
            <w:rFonts w:ascii="Times New Roman" w:hAnsi="Times New Roman"/>
            <w:sz w:val="24"/>
            <w:szCs w:val="24"/>
          </w:rPr>
          <w:t>http://pdf.wri.org/reducing_food_loss_and_waste.pdf</w:t>
        </w:r>
      </w:hyperlink>
      <w:r w:rsidRPr="00F76FDD">
        <w:rPr>
          <w:rFonts w:ascii="Times New Roman" w:hAnsi="Times New Roman"/>
          <w:sz w:val="24"/>
          <w:szCs w:val="24"/>
        </w:rPr>
        <w:t>.</w:t>
      </w:r>
      <w:r w:rsidR="00603BD7">
        <w:rPr>
          <w:rFonts w:ascii="Times New Roman" w:hAnsi="Times New Roman"/>
          <w:sz w:val="24"/>
          <w:szCs w:val="24"/>
        </w:rPr>
        <w:t xml:space="preserve"> </w:t>
      </w:r>
      <w:r w:rsidRPr="00F76FDD">
        <w:rPr>
          <w:rFonts w:ascii="Times New Roman" w:hAnsi="Times New Roman"/>
          <w:sz w:val="24"/>
          <w:szCs w:val="24"/>
        </w:rPr>
        <w:t>Accessed 13 Sept 2018</w:t>
      </w:r>
    </w:p>
    <w:p w14:paraId="2B97C6B4" w14:textId="1E5C7766"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Liu CW, Sung Y, Chen BC, Lai HY (2014) Effects of nitrogen fertilizers on the growth and nitrate content of lettuce (</w:t>
      </w:r>
      <w:proofErr w:type="spellStart"/>
      <w:r w:rsidRPr="00F76FDD">
        <w:rPr>
          <w:rFonts w:ascii="Times New Roman" w:hAnsi="Times New Roman"/>
          <w:sz w:val="24"/>
          <w:szCs w:val="24"/>
        </w:rPr>
        <w:t>Lactuca</w:t>
      </w:r>
      <w:proofErr w:type="spellEnd"/>
      <w:r w:rsidRPr="00F76FDD">
        <w:rPr>
          <w:rFonts w:ascii="Times New Roman" w:hAnsi="Times New Roman"/>
          <w:sz w:val="24"/>
          <w:szCs w:val="24"/>
        </w:rPr>
        <w:t xml:space="preserve"> sativa L.). Int J Environ Res Public Health 11:4427–4440. </w:t>
      </w:r>
      <w:hyperlink r:id="rId41" w:history="1">
        <w:r w:rsidR="00603BD7" w:rsidRPr="00F23EDC">
          <w:rPr>
            <w:rStyle w:val="Hyperlink"/>
            <w:rFonts w:ascii="Times New Roman" w:hAnsi="Times New Roman"/>
            <w:sz w:val="24"/>
            <w:szCs w:val="24"/>
          </w:rPr>
          <w:t>https://doi.org/10.3390/ijerph110404427</w:t>
        </w:r>
      </w:hyperlink>
      <w:r w:rsidR="00603BD7">
        <w:rPr>
          <w:rFonts w:ascii="Times New Roman" w:hAnsi="Times New Roman"/>
          <w:sz w:val="24"/>
          <w:szCs w:val="24"/>
        </w:rPr>
        <w:t xml:space="preserve"> </w:t>
      </w:r>
    </w:p>
    <w:p w14:paraId="7C77191C" w14:textId="414354EB"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Liu J, Meng CG, XC W, Chen Y, Kan J, Jun CH (2016) Effect of protocatechuic acid-</w:t>
      </w:r>
      <w:proofErr w:type="spellStart"/>
      <w:r w:rsidRPr="00F76FDD">
        <w:rPr>
          <w:rFonts w:ascii="Times New Roman" w:hAnsi="Times New Roman"/>
          <w:sz w:val="24"/>
          <w:szCs w:val="24"/>
        </w:rPr>
        <w:t>graftedchitosan</w:t>
      </w:r>
      <w:proofErr w:type="spellEnd"/>
      <w:r w:rsidRPr="00F76FDD">
        <w:rPr>
          <w:rFonts w:ascii="Times New Roman" w:hAnsi="Times New Roman"/>
          <w:sz w:val="24"/>
          <w:szCs w:val="24"/>
        </w:rPr>
        <w:t xml:space="preserve"> coating on the postharvest quality of </w:t>
      </w:r>
      <w:proofErr w:type="spellStart"/>
      <w:r w:rsidRPr="00F76FDD">
        <w:rPr>
          <w:rFonts w:ascii="Times New Roman" w:hAnsi="Times New Roman"/>
          <w:sz w:val="24"/>
          <w:szCs w:val="24"/>
        </w:rPr>
        <w:t>pleurotus</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eryngii</w:t>
      </w:r>
      <w:proofErr w:type="spellEnd"/>
      <w:r w:rsidRPr="00F76FDD">
        <w:rPr>
          <w:rFonts w:ascii="Times New Roman" w:hAnsi="Times New Roman"/>
          <w:sz w:val="24"/>
          <w:szCs w:val="24"/>
        </w:rPr>
        <w:t xml:space="preserve">. J Agric Food Chem 64:7225–7233. </w:t>
      </w:r>
      <w:hyperlink r:id="rId42" w:history="1">
        <w:r w:rsidR="00603BD7" w:rsidRPr="00F23EDC">
          <w:rPr>
            <w:rStyle w:val="Hyperlink"/>
            <w:rFonts w:ascii="Times New Roman" w:hAnsi="Times New Roman"/>
            <w:sz w:val="24"/>
            <w:szCs w:val="24"/>
          </w:rPr>
          <w:t>https://doi.org/10.1021/acs.jafc.6b02468</w:t>
        </w:r>
      </w:hyperlink>
    </w:p>
    <w:p w14:paraId="3DCC8076" w14:textId="77777777"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Lodish</w:t>
      </w:r>
      <w:proofErr w:type="spellEnd"/>
      <w:r w:rsidRPr="00F76FDD">
        <w:rPr>
          <w:rFonts w:ascii="Times New Roman" w:hAnsi="Times New Roman"/>
          <w:sz w:val="24"/>
          <w:szCs w:val="24"/>
        </w:rPr>
        <w:t xml:space="preserve"> H, Berk A, Zipursky SL, </w:t>
      </w:r>
      <w:proofErr w:type="spellStart"/>
      <w:r w:rsidRPr="00F76FDD">
        <w:rPr>
          <w:rFonts w:ascii="Times New Roman" w:hAnsi="Times New Roman"/>
          <w:sz w:val="24"/>
          <w:szCs w:val="24"/>
        </w:rPr>
        <w:t>Matsudaira</w:t>
      </w:r>
      <w:proofErr w:type="spellEnd"/>
      <w:r w:rsidRPr="00F76FDD">
        <w:rPr>
          <w:rFonts w:ascii="Times New Roman" w:hAnsi="Times New Roman"/>
          <w:sz w:val="24"/>
          <w:szCs w:val="24"/>
        </w:rPr>
        <w:t xml:space="preserve"> P, Baltimore D, Darnell J (2000) Basic molecular genetic mechanisms. In: Molecular cell biology, 5th </w:t>
      </w:r>
      <w:proofErr w:type="spellStart"/>
      <w:r w:rsidRPr="00F76FDD">
        <w:rPr>
          <w:rFonts w:ascii="Times New Roman" w:hAnsi="Times New Roman"/>
          <w:sz w:val="24"/>
          <w:szCs w:val="24"/>
        </w:rPr>
        <w:t>edn</w:t>
      </w:r>
      <w:proofErr w:type="spellEnd"/>
      <w:r w:rsidRPr="00F76FDD">
        <w:rPr>
          <w:rFonts w:ascii="Times New Roman" w:hAnsi="Times New Roman"/>
          <w:sz w:val="24"/>
          <w:szCs w:val="24"/>
        </w:rPr>
        <w:t xml:space="preserve">. Freeman W. H. &amp; Company, New York, pp 101–147 </w:t>
      </w:r>
    </w:p>
    <w:p w14:paraId="7C7D2510" w14:textId="6695C90B"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Mahajan PV, Caleb OJ, Singh Z, Watkins CB, Geyer M (2014) Postharvest treatments of fresh produce. </w:t>
      </w:r>
      <w:proofErr w:type="spellStart"/>
      <w:r w:rsidRPr="00F76FDD">
        <w:rPr>
          <w:rFonts w:ascii="Times New Roman" w:hAnsi="Times New Roman"/>
          <w:sz w:val="24"/>
          <w:szCs w:val="24"/>
        </w:rPr>
        <w:t>Philos</w:t>
      </w:r>
      <w:proofErr w:type="spellEnd"/>
      <w:r w:rsidRPr="00F76FDD">
        <w:rPr>
          <w:rFonts w:ascii="Times New Roman" w:hAnsi="Times New Roman"/>
          <w:sz w:val="24"/>
          <w:szCs w:val="24"/>
        </w:rPr>
        <w:t xml:space="preserve"> Transact A Math Phys </w:t>
      </w:r>
      <w:proofErr w:type="spellStart"/>
      <w:r w:rsidRPr="00F76FDD">
        <w:rPr>
          <w:rFonts w:ascii="Times New Roman" w:hAnsi="Times New Roman"/>
          <w:sz w:val="24"/>
          <w:szCs w:val="24"/>
        </w:rPr>
        <w:t>Eng</w:t>
      </w:r>
      <w:proofErr w:type="spellEnd"/>
      <w:r w:rsidRPr="00F76FDD">
        <w:rPr>
          <w:rFonts w:ascii="Times New Roman" w:hAnsi="Times New Roman"/>
          <w:sz w:val="24"/>
          <w:szCs w:val="24"/>
        </w:rPr>
        <w:t xml:space="preserve"> Sci 372:20130309. </w:t>
      </w:r>
      <w:hyperlink r:id="rId43" w:history="1">
        <w:r w:rsidR="00603BD7" w:rsidRPr="00F23EDC">
          <w:rPr>
            <w:rStyle w:val="Hyperlink"/>
            <w:rFonts w:ascii="Times New Roman" w:hAnsi="Times New Roman"/>
            <w:sz w:val="24"/>
            <w:szCs w:val="24"/>
          </w:rPr>
          <w:t>https://doi.org/10.1098/rsta. 2013.0309</w:t>
        </w:r>
      </w:hyperlink>
      <w:r w:rsidRPr="00F76FDD">
        <w:rPr>
          <w:rFonts w:ascii="Times New Roman" w:hAnsi="Times New Roman"/>
          <w:sz w:val="24"/>
          <w:szCs w:val="24"/>
        </w:rPr>
        <w:t xml:space="preserve"> </w:t>
      </w:r>
    </w:p>
    <w:p w14:paraId="1973F895" w14:textId="54DAC61F"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Malerba</w:t>
      </w:r>
      <w:proofErr w:type="spellEnd"/>
      <w:r w:rsidRPr="00F76FDD">
        <w:rPr>
          <w:rFonts w:ascii="Times New Roman" w:hAnsi="Times New Roman"/>
          <w:sz w:val="24"/>
          <w:szCs w:val="24"/>
        </w:rPr>
        <w:t xml:space="preserve"> M, </w:t>
      </w:r>
      <w:proofErr w:type="spellStart"/>
      <w:r w:rsidRPr="00F76FDD">
        <w:rPr>
          <w:rFonts w:ascii="Times New Roman" w:hAnsi="Times New Roman"/>
          <w:sz w:val="24"/>
          <w:szCs w:val="24"/>
        </w:rPr>
        <w:t>Cerana</w:t>
      </w:r>
      <w:proofErr w:type="spellEnd"/>
      <w:r w:rsidRPr="00F76FDD">
        <w:rPr>
          <w:rFonts w:ascii="Times New Roman" w:hAnsi="Times New Roman"/>
          <w:sz w:val="24"/>
          <w:szCs w:val="24"/>
        </w:rPr>
        <w:t xml:space="preserve"> R (2018) Recent advances of chitosan applications in Plants. Polymers 10:118–127. </w:t>
      </w:r>
      <w:hyperlink r:id="rId44" w:history="1">
        <w:r w:rsidR="00603BD7" w:rsidRPr="00F23EDC">
          <w:rPr>
            <w:rStyle w:val="Hyperlink"/>
            <w:rFonts w:ascii="Times New Roman" w:hAnsi="Times New Roman"/>
            <w:sz w:val="24"/>
            <w:szCs w:val="24"/>
          </w:rPr>
          <w:t>https://doi.org/10.3390/polym10020118</w:t>
        </w:r>
      </w:hyperlink>
    </w:p>
    <w:p w14:paraId="2EBB389D" w14:textId="31DF017B"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lastRenderedPageBreak/>
        <w:t xml:space="preserve">Manjula K, </w:t>
      </w:r>
      <w:proofErr w:type="spellStart"/>
      <w:r w:rsidRPr="00F76FDD">
        <w:rPr>
          <w:rFonts w:ascii="Times New Roman" w:hAnsi="Times New Roman"/>
          <w:sz w:val="24"/>
          <w:szCs w:val="24"/>
        </w:rPr>
        <w:t>Podile</w:t>
      </w:r>
      <w:proofErr w:type="spellEnd"/>
      <w:r w:rsidRPr="00F76FDD">
        <w:rPr>
          <w:rFonts w:ascii="Times New Roman" w:hAnsi="Times New Roman"/>
          <w:sz w:val="24"/>
          <w:szCs w:val="24"/>
        </w:rPr>
        <w:t xml:space="preserve"> AR (2005) Increase in seedling emergence and dry weight of pigeon pea in the ﬁeld with chitin-supplemented formulations of bacillus subtilis AF 1. World J Microbiol </w:t>
      </w:r>
      <w:proofErr w:type="spellStart"/>
      <w:r w:rsidRPr="00F76FDD">
        <w:rPr>
          <w:rFonts w:ascii="Times New Roman" w:hAnsi="Times New Roman"/>
          <w:sz w:val="24"/>
          <w:szCs w:val="24"/>
        </w:rPr>
        <w:t>Biotechnol</w:t>
      </w:r>
      <w:proofErr w:type="spellEnd"/>
      <w:r w:rsidRPr="00F76FDD">
        <w:rPr>
          <w:rFonts w:ascii="Times New Roman" w:hAnsi="Times New Roman"/>
          <w:sz w:val="24"/>
          <w:szCs w:val="24"/>
        </w:rPr>
        <w:t xml:space="preserve"> 21:1057–1062. </w:t>
      </w:r>
      <w:hyperlink r:id="rId45" w:history="1">
        <w:r w:rsidR="00603BD7" w:rsidRPr="00F23EDC">
          <w:rPr>
            <w:rStyle w:val="Hyperlink"/>
            <w:rFonts w:ascii="Times New Roman" w:hAnsi="Times New Roman"/>
            <w:sz w:val="24"/>
            <w:szCs w:val="24"/>
          </w:rPr>
          <w:t>https://doi.org/10.1007/s11274-004-8148-z</w:t>
        </w:r>
      </w:hyperlink>
    </w:p>
    <w:p w14:paraId="31E7BBD4" w14:textId="77777777"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Manucharova</w:t>
      </w:r>
      <w:proofErr w:type="spellEnd"/>
      <w:r w:rsidRPr="00F76FDD">
        <w:rPr>
          <w:rFonts w:ascii="Times New Roman" w:hAnsi="Times New Roman"/>
          <w:sz w:val="24"/>
          <w:szCs w:val="24"/>
        </w:rPr>
        <w:t xml:space="preserve"> NA, </w:t>
      </w:r>
      <w:proofErr w:type="spellStart"/>
      <w:r w:rsidRPr="00F76FDD">
        <w:rPr>
          <w:rFonts w:ascii="Times New Roman" w:hAnsi="Times New Roman"/>
          <w:sz w:val="24"/>
          <w:szCs w:val="24"/>
        </w:rPr>
        <w:t>Yaroslavtsev</w:t>
      </w:r>
      <w:proofErr w:type="spellEnd"/>
      <w:r w:rsidRPr="00F76FDD">
        <w:rPr>
          <w:rFonts w:ascii="Times New Roman" w:hAnsi="Times New Roman"/>
          <w:sz w:val="24"/>
          <w:szCs w:val="24"/>
        </w:rPr>
        <w:t xml:space="preserve"> AM, </w:t>
      </w:r>
      <w:proofErr w:type="spellStart"/>
      <w:r w:rsidRPr="00F76FDD">
        <w:rPr>
          <w:rFonts w:ascii="Times New Roman" w:hAnsi="Times New Roman"/>
          <w:sz w:val="24"/>
          <w:szCs w:val="24"/>
        </w:rPr>
        <w:t>Belova</w:t>
      </w:r>
      <w:proofErr w:type="spellEnd"/>
      <w:r w:rsidRPr="00F76FDD">
        <w:rPr>
          <w:rFonts w:ascii="Times New Roman" w:hAnsi="Times New Roman"/>
          <w:sz w:val="24"/>
          <w:szCs w:val="24"/>
        </w:rPr>
        <w:t xml:space="preserve"> EV, </w:t>
      </w:r>
      <w:proofErr w:type="spellStart"/>
      <w:r w:rsidRPr="00F76FDD">
        <w:rPr>
          <w:rFonts w:ascii="Times New Roman" w:hAnsi="Times New Roman"/>
          <w:sz w:val="24"/>
          <w:szCs w:val="24"/>
        </w:rPr>
        <w:t>Stepanov</w:t>
      </w:r>
      <w:proofErr w:type="spellEnd"/>
      <w:r w:rsidRPr="00F76FDD">
        <w:rPr>
          <w:rFonts w:ascii="Times New Roman" w:hAnsi="Times New Roman"/>
          <w:sz w:val="24"/>
          <w:szCs w:val="24"/>
        </w:rPr>
        <w:t xml:space="preserve"> AL (2006) The role of microbial </w:t>
      </w:r>
      <w:proofErr w:type="spellStart"/>
      <w:r w:rsidRPr="00F76FDD">
        <w:rPr>
          <w:rFonts w:ascii="Times New Roman" w:hAnsi="Times New Roman"/>
          <w:sz w:val="24"/>
          <w:szCs w:val="24"/>
        </w:rPr>
        <w:t>chitinoclastic</w:t>
      </w:r>
      <w:proofErr w:type="spellEnd"/>
      <w:r w:rsidRPr="00F76FDD">
        <w:rPr>
          <w:rFonts w:ascii="Times New Roman" w:hAnsi="Times New Roman"/>
          <w:sz w:val="24"/>
          <w:szCs w:val="24"/>
        </w:rPr>
        <w:t xml:space="preserve"> complex in soil. Paper presented at the 18th World Congress of Soil Science, Philadelphia, PA, USA, 9–15 July 2006. </w:t>
      </w:r>
      <w:hyperlink r:id="rId46" w:history="1">
        <w:r w:rsidR="00603BD7" w:rsidRPr="00F23EDC">
          <w:rPr>
            <w:rStyle w:val="Hyperlink"/>
            <w:rFonts w:ascii="Times New Roman" w:hAnsi="Times New Roman"/>
            <w:sz w:val="24"/>
            <w:szCs w:val="24"/>
          </w:rPr>
          <w:t>https://crops.confex.com/crops/wc2006/techprogram/P16976.htm</w:t>
        </w:r>
      </w:hyperlink>
      <w:r w:rsidR="00603BD7">
        <w:rPr>
          <w:rFonts w:ascii="Times New Roman" w:hAnsi="Times New Roman"/>
          <w:sz w:val="24"/>
          <w:szCs w:val="24"/>
        </w:rPr>
        <w:t xml:space="preserve"> </w:t>
      </w:r>
      <w:r w:rsidRPr="00F76FDD">
        <w:rPr>
          <w:rFonts w:ascii="Times New Roman" w:hAnsi="Times New Roman"/>
          <w:sz w:val="24"/>
          <w:szCs w:val="24"/>
        </w:rPr>
        <w:t xml:space="preserve">Chitin Market (2017) Chitin market: agrochemical end use industry segment inclined towards high growth – moderate value during the forecast period: global industry analysis (2012–2016) and </w:t>
      </w:r>
      <w:proofErr w:type="spellStart"/>
      <w:proofErr w:type="gramStart"/>
      <w:r w:rsidRPr="00F76FDD">
        <w:rPr>
          <w:rFonts w:ascii="Times New Roman" w:hAnsi="Times New Roman"/>
          <w:sz w:val="24"/>
          <w:szCs w:val="24"/>
        </w:rPr>
        <w:t>opportunityassessment</w:t>
      </w:r>
      <w:proofErr w:type="spellEnd"/>
      <w:r w:rsidRPr="00F76FDD">
        <w:rPr>
          <w:rFonts w:ascii="Times New Roman" w:hAnsi="Times New Roman"/>
          <w:sz w:val="24"/>
          <w:szCs w:val="24"/>
        </w:rPr>
        <w:t>(</w:t>
      </w:r>
      <w:proofErr w:type="gramEnd"/>
      <w:r w:rsidRPr="00F76FDD">
        <w:rPr>
          <w:rFonts w:ascii="Times New Roman" w:hAnsi="Times New Roman"/>
          <w:sz w:val="24"/>
          <w:szCs w:val="24"/>
        </w:rPr>
        <w:t>2017–2027).</w:t>
      </w:r>
      <w:r w:rsidR="00603BD7">
        <w:rPr>
          <w:rFonts w:ascii="Times New Roman" w:hAnsi="Times New Roman"/>
          <w:sz w:val="24"/>
          <w:szCs w:val="24"/>
        </w:rPr>
        <w:t xml:space="preserve"> </w:t>
      </w:r>
      <w:hyperlink r:id="rId47" w:history="1">
        <w:r w:rsidR="00603BD7" w:rsidRPr="00F23EDC">
          <w:rPr>
            <w:rStyle w:val="Hyperlink"/>
            <w:rFonts w:ascii="Times New Roman" w:hAnsi="Times New Roman"/>
            <w:sz w:val="24"/>
            <w:szCs w:val="24"/>
          </w:rPr>
          <w:t>https://www.futuremarketinsights.com/reports/chitin-market</w:t>
        </w:r>
      </w:hyperlink>
      <w:r w:rsidRPr="00F76FDD">
        <w:rPr>
          <w:rFonts w:ascii="Times New Roman" w:hAnsi="Times New Roman"/>
          <w:sz w:val="24"/>
          <w:szCs w:val="24"/>
        </w:rPr>
        <w:t xml:space="preserve">. Accessed 11 Sept 2018 </w:t>
      </w:r>
    </w:p>
    <w:p w14:paraId="6190539B" w14:textId="6AA7365C"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Maximov</w:t>
      </w:r>
      <w:proofErr w:type="spellEnd"/>
      <w:r w:rsidRPr="00F76FDD">
        <w:rPr>
          <w:rFonts w:ascii="Times New Roman" w:hAnsi="Times New Roman"/>
          <w:sz w:val="24"/>
          <w:szCs w:val="24"/>
        </w:rPr>
        <w:t xml:space="preserve"> IV, </w:t>
      </w:r>
      <w:proofErr w:type="spellStart"/>
      <w:r w:rsidRPr="00F76FDD">
        <w:rPr>
          <w:rFonts w:ascii="Times New Roman" w:hAnsi="Times New Roman"/>
          <w:sz w:val="24"/>
          <w:szCs w:val="24"/>
        </w:rPr>
        <w:t>Abizgil’dina</w:t>
      </w:r>
      <w:proofErr w:type="spellEnd"/>
      <w:r w:rsidRPr="00F76FDD">
        <w:rPr>
          <w:rFonts w:ascii="Times New Roman" w:hAnsi="Times New Roman"/>
          <w:sz w:val="24"/>
          <w:szCs w:val="24"/>
        </w:rPr>
        <w:t xml:space="preserve"> RR, </w:t>
      </w:r>
      <w:proofErr w:type="spellStart"/>
      <w:r w:rsidRPr="00F76FDD">
        <w:rPr>
          <w:rFonts w:ascii="Times New Roman" w:hAnsi="Times New Roman"/>
          <w:sz w:val="24"/>
          <w:szCs w:val="24"/>
        </w:rPr>
        <w:t>Pusenkova</w:t>
      </w:r>
      <w:proofErr w:type="spellEnd"/>
      <w:r w:rsidRPr="00F76FDD">
        <w:rPr>
          <w:rFonts w:ascii="Times New Roman" w:hAnsi="Times New Roman"/>
          <w:sz w:val="24"/>
          <w:szCs w:val="24"/>
        </w:rPr>
        <w:t xml:space="preserve"> LI (2011) Plant growth promoting rhizobacteria as alternative to chemical crop protectors from pathogens (review). Appl Biochem Microbiol 47:333–345. </w:t>
      </w:r>
      <w:hyperlink r:id="rId48" w:history="1">
        <w:r w:rsidR="00603BD7" w:rsidRPr="00F23EDC">
          <w:rPr>
            <w:rStyle w:val="Hyperlink"/>
            <w:rFonts w:ascii="Times New Roman" w:hAnsi="Times New Roman"/>
            <w:sz w:val="24"/>
            <w:szCs w:val="24"/>
          </w:rPr>
          <w:t>https://doi.org/10.1134/S0003683811040090</w:t>
        </w:r>
      </w:hyperlink>
    </w:p>
    <w:p w14:paraId="77DBBB98" w14:textId="078A7F33"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Mayumi E, </w:t>
      </w:r>
      <w:proofErr w:type="spellStart"/>
      <w:r w:rsidRPr="00F76FDD">
        <w:rPr>
          <w:rFonts w:ascii="Times New Roman" w:hAnsi="Times New Roman"/>
          <w:sz w:val="24"/>
          <w:szCs w:val="24"/>
        </w:rPr>
        <w:t>Hidenori</w:t>
      </w:r>
      <w:proofErr w:type="spellEnd"/>
      <w:r w:rsidRPr="00F76FDD">
        <w:rPr>
          <w:rFonts w:ascii="Times New Roman" w:hAnsi="Times New Roman"/>
          <w:sz w:val="24"/>
          <w:szCs w:val="24"/>
        </w:rPr>
        <w:t xml:space="preserve"> M, Takeshi U, </w:t>
      </w:r>
      <w:proofErr w:type="spellStart"/>
      <w:r w:rsidRPr="00F76FDD">
        <w:rPr>
          <w:rFonts w:ascii="Times New Roman" w:hAnsi="Times New Roman"/>
          <w:sz w:val="24"/>
          <w:szCs w:val="24"/>
        </w:rPr>
        <w:t>Sanami</w:t>
      </w:r>
      <w:proofErr w:type="spellEnd"/>
      <w:r w:rsidRPr="00F76FDD">
        <w:rPr>
          <w:rFonts w:ascii="Times New Roman" w:hAnsi="Times New Roman"/>
          <w:sz w:val="24"/>
          <w:szCs w:val="24"/>
        </w:rPr>
        <w:t xml:space="preserve"> O, </w:t>
      </w:r>
      <w:proofErr w:type="spellStart"/>
      <w:r w:rsidRPr="00F76FDD">
        <w:rPr>
          <w:rFonts w:ascii="Times New Roman" w:hAnsi="Times New Roman"/>
          <w:sz w:val="24"/>
          <w:szCs w:val="24"/>
        </w:rPr>
        <w:t>Shinsuke</w:t>
      </w:r>
      <w:proofErr w:type="spellEnd"/>
      <w:r w:rsidRPr="00F76FDD">
        <w:rPr>
          <w:rFonts w:ascii="Times New Roman" w:hAnsi="Times New Roman"/>
          <w:sz w:val="24"/>
          <w:szCs w:val="24"/>
        </w:rPr>
        <w:t xml:space="preserve"> I, Hirofumi N, Hironori K (2015) Chitin nanoﬁber elucidates the elicitor activity of polymeric chitin in plants. Front Plant Sci 6:1098. </w:t>
      </w:r>
      <w:hyperlink r:id="rId49" w:history="1">
        <w:r w:rsidR="00603BD7" w:rsidRPr="00F23EDC">
          <w:rPr>
            <w:rStyle w:val="Hyperlink"/>
            <w:rFonts w:ascii="Times New Roman" w:hAnsi="Times New Roman"/>
            <w:sz w:val="24"/>
            <w:szCs w:val="24"/>
          </w:rPr>
          <w:t>https://www.frontiersin.org/article/10.3389/fpls.2015.01098</w:t>
        </w:r>
      </w:hyperlink>
    </w:p>
    <w:p w14:paraId="2D823D04" w14:textId="6108D4B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Milholland RD (1973) A leaf spot disease of highbush blueberry caused by Alternaria </w:t>
      </w:r>
      <w:proofErr w:type="spellStart"/>
      <w:r w:rsidRPr="00F76FDD">
        <w:rPr>
          <w:rFonts w:ascii="Times New Roman" w:hAnsi="Times New Roman"/>
          <w:sz w:val="24"/>
          <w:szCs w:val="24"/>
        </w:rPr>
        <w:t>tenuissima</w:t>
      </w:r>
      <w:proofErr w:type="spellEnd"/>
      <w:r w:rsidRPr="00F76FDD">
        <w:rPr>
          <w:rFonts w:ascii="Times New Roman" w:hAnsi="Times New Roman"/>
          <w:sz w:val="24"/>
          <w:szCs w:val="24"/>
        </w:rPr>
        <w:t xml:space="preserve">. Phytopathology 63:1395–1397. </w:t>
      </w:r>
      <w:hyperlink r:id="rId50" w:history="1">
        <w:r w:rsidR="00603BD7" w:rsidRPr="00F23EDC">
          <w:rPr>
            <w:rStyle w:val="Hyperlink"/>
            <w:rFonts w:ascii="Times New Roman" w:hAnsi="Times New Roman"/>
            <w:sz w:val="24"/>
            <w:szCs w:val="24"/>
          </w:rPr>
          <w:t>https://doi.org/10.1094/Phyto-63-1395</w:t>
        </w:r>
      </w:hyperlink>
    </w:p>
    <w:p w14:paraId="357218D2" w14:textId="0D1DF4B4"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Mishra AK, Sharma K, </w:t>
      </w:r>
      <w:proofErr w:type="spellStart"/>
      <w:r w:rsidRPr="00F76FDD">
        <w:rPr>
          <w:rFonts w:ascii="Times New Roman" w:hAnsi="Times New Roman"/>
          <w:sz w:val="24"/>
          <w:szCs w:val="24"/>
        </w:rPr>
        <w:t>Misra</w:t>
      </w:r>
      <w:proofErr w:type="spellEnd"/>
      <w:r w:rsidRPr="00F76FDD">
        <w:rPr>
          <w:rFonts w:ascii="Times New Roman" w:hAnsi="Times New Roman"/>
          <w:sz w:val="24"/>
          <w:szCs w:val="24"/>
        </w:rPr>
        <w:t xml:space="preserve"> RS (2012) Elicitor recognition, signal transduction and induced resistance in plants. J Plant Interact 7:95–120. </w:t>
      </w:r>
      <w:hyperlink r:id="rId51" w:history="1">
        <w:r w:rsidR="00603BD7" w:rsidRPr="00F23EDC">
          <w:rPr>
            <w:rStyle w:val="Hyperlink"/>
            <w:rFonts w:ascii="Times New Roman" w:hAnsi="Times New Roman"/>
            <w:sz w:val="24"/>
            <w:szCs w:val="24"/>
          </w:rPr>
          <w:t>https://doi.org/10.1080/17429145.2011.597517</w:t>
        </w:r>
      </w:hyperlink>
    </w:p>
    <w:p w14:paraId="250B1C49" w14:textId="4C084AAE"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Miya</w:t>
      </w:r>
      <w:r w:rsidR="00603BD7">
        <w:rPr>
          <w:rFonts w:ascii="Times New Roman" w:hAnsi="Times New Roman"/>
          <w:sz w:val="24"/>
          <w:szCs w:val="24"/>
        </w:rPr>
        <w:t xml:space="preserve"> </w:t>
      </w:r>
      <w:r w:rsidRPr="00F76FDD">
        <w:rPr>
          <w:rFonts w:ascii="Times New Roman" w:hAnsi="Times New Roman"/>
          <w:sz w:val="24"/>
          <w:szCs w:val="24"/>
        </w:rPr>
        <w:t>A,</w:t>
      </w:r>
      <w:r w:rsidR="00603BD7">
        <w:rPr>
          <w:rFonts w:ascii="Times New Roman" w:hAnsi="Times New Roman"/>
          <w:sz w:val="24"/>
          <w:szCs w:val="24"/>
        </w:rPr>
        <w:t xml:space="preserve"> </w:t>
      </w:r>
      <w:r w:rsidRPr="00F76FDD">
        <w:rPr>
          <w:rFonts w:ascii="Times New Roman" w:hAnsi="Times New Roman"/>
          <w:sz w:val="24"/>
          <w:szCs w:val="24"/>
        </w:rPr>
        <w:t>Albert</w:t>
      </w:r>
      <w:r w:rsidR="00603BD7">
        <w:rPr>
          <w:rFonts w:ascii="Times New Roman" w:hAnsi="Times New Roman"/>
          <w:sz w:val="24"/>
          <w:szCs w:val="24"/>
        </w:rPr>
        <w:t xml:space="preserve"> </w:t>
      </w:r>
      <w:r w:rsidRPr="00F76FDD">
        <w:rPr>
          <w:rFonts w:ascii="Times New Roman" w:hAnsi="Times New Roman"/>
          <w:sz w:val="24"/>
          <w:szCs w:val="24"/>
        </w:rPr>
        <w:t>P,</w:t>
      </w:r>
      <w:r w:rsidR="00603BD7">
        <w:rPr>
          <w:rFonts w:ascii="Times New Roman" w:hAnsi="Times New Roman"/>
          <w:sz w:val="24"/>
          <w:szCs w:val="24"/>
        </w:rPr>
        <w:t xml:space="preserve"> </w:t>
      </w:r>
      <w:r w:rsidRPr="00F76FDD">
        <w:rPr>
          <w:rFonts w:ascii="Times New Roman" w:hAnsi="Times New Roman"/>
          <w:sz w:val="24"/>
          <w:szCs w:val="24"/>
        </w:rPr>
        <w:t>Shinya</w:t>
      </w:r>
      <w:r w:rsidR="00603BD7">
        <w:rPr>
          <w:rFonts w:ascii="Times New Roman" w:hAnsi="Times New Roman"/>
          <w:sz w:val="24"/>
          <w:szCs w:val="24"/>
        </w:rPr>
        <w:t xml:space="preserve"> </w:t>
      </w:r>
      <w:r w:rsidRPr="00F76FDD">
        <w:rPr>
          <w:rFonts w:ascii="Times New Roman" w:hAnsi="Times New Roman"/>
          <w:sz w:val="24"/>
          <w:szCs w:val="24"/>
        </w:rPr>
        <w:t>T,</w:t>
      </w:r>
      <w:r w:rsidR="00603BD7">
        <w:rPr>
          <w:rFonts w:ascii="Times New Roman" w:hAnsi="Times New Roman"/>
          <w:sz w:val="24"/>
          <w:szCs w:val="24"/>
        </w:rPr>
        <w:t xml:space="preserve"> </w:t>
      </w:r>
      <w:proofErr w:type="spellStart"/>
      <w:r w:rsidRPr="00F76FDD">
        <w:rPr>
          <w:rFonts w:ascii="Times New Roman" w:hAnsi="Times New Roman"/>
          <w:sz w:val="24"/>
          <w:szCs w:val="24"/>
        </w:rPr>
        <w:t>Desaki</w:t>
      </w:r>
      <w:proofErr w:type="spellEnd"/>
      <w:r w:rsidR="00603BD7">
        <w:rPr>
          <w:rFonts w:ascii="Times New Roman" w:hAnsi="Times New Roman"/>
          <w:sz w:val="24"/>
          <w:szCs w:val="24"/>
        </w:rPr>
        <w:t xml:space="preserve"> </w:t>
      </w:r>
      <w:r w:rsidRPr="00F76FDD">
        <w:rPr>
          <w:rFonts w:ascii="Times New Roman" w:hAnsi="Times New Roman"/>
          <w:sz w:val="24"/>
          <w:szCs w:val="24"/>
        </w:rPr>
        <w:t>Y,</w:t>
      </w:r>
      <w:r w:rsidR="00603BD7">
        <w:rPr>
          <w:rFonts w:ascii="Times New Roman" w:hAnsi="Times New Roman"/>
          <w:sz w:val="24"/>
          <w:szCs w:val="24"/>
        </w:rPr>
        <w:t xml:space="preserve"> </w:t>
      </w:r>
      <w:proofErr w:type="spellStart"/>
      <w:r w:rsidRPr="00F76FDD">
        <w:rPr>
          <w:rFonts w:ascii="Times New Roman" w:hAnsi="Times New Roman"/>
          <w:sz w:val="24"/>
          <w:szCs w:val="24"/>
        </w:rPr>
        <w:t>Ichimura</w:t>
      </w:r>
      <w:proofErr w:type="spellEnd"/>
      <w:r w:rsidR="00603BD7">
        <w:rPr>
          <w:rFonts w:ascii="Times New Roman" w:hAnsi="Times New Roman"/>
          <w:sz w:val="24"/>
          <w:szCs w:val="24"/>
        </w:rPr>
        <w:t xml:space="preserve"> </w:t>
      </w:r>
      <w:r w:rsidRPr="00F76FDD">
        <w:rPr>
          <w:rFonts w:ascii="Times New Roman" w:hAnsi="Times New Roman"/>
          <w:sz w:val="24"/>
          <w:szCs w:val="24"/>
        </w:rPr>
        <w:t>K,</w:t>
      </w:r>
      <w:r w:rsidR="00603BD7">
        <w:rPr>
          <w:rFonts w:ascii="Times New Roman" w:hAnsi="Times New Roman"/>
          <w:sz w:val="24"/>
          <w:szCs w:val="24"/>
        </w:rPr>
        <w:t xml:space="preserve"> </w:t>
      </w:r>
      <w:proofErr w:type="spellStart"/>
      <w:r w:rsidRPr="00F76FDD">
        <w:rPr>
          <w:rFonts w:ascii="Times New Roman" w:hAnsi="Times New Roman"/>
          <w:sz w:val="24"/>
          <w:szCs w:val="24"/>
        </w:rPr>
        <w:t>Shirasu</w:t>
      </w:r>
      <w:proofErr w:type="spellEnd"/>
      <w:r w:rsidR="00603BD7">
        <w:rPr>
          <w:rFonts w:ascii="Times New Roman" w:hAnsi="Times New Roman"/>
          <w:sz w:val="24"/>
          <w:szCs w:val="24"/>
        </w:rPr>
        <w:t xml:space="preserve"> </w:t>
      </w:r>
      <w:r w:rsidRPr="00F76FDD">
        <w:rPr>
          <w:rFonts w:ascii="Times New Roman" w:hAnsi="Times New Roman"/>
          <w:sz w:val="24"/>
          <w:szCs w:val="24"/>
        </w:rPr>
        <w:t>K,</w:t>
      </w:r>
      <w:r w:rsidR="00603BD7">
        <w:rPr>
          <w:rFonts w:ascii="Times New Roman" w:hAnsi="Times New Roman"/>
          <w:sz w:val="24"/>
          <w:szCs w:val="24"/>
        </w:rPr>
        <w:t xml:space="preserve"> </w:t>
      </w:r>
      <w:r w:rsidRPr="00F76FDD">
        <w:rPr>
          <w:rFonts w:ascii="Times New Roman" w:hAnsi="Times New Roman"/>
          <w:sz w:val="24"/>
          <w:szCs w:val="24"/>
        </w:rPr>
        <w:t>Nar-</w:t>
      </w:r>
      <w:proofErr w:type="spellStart"/>
      <w:r w:rsidRPr="00F76FDD">
        <w:rPr>
          <w:rFonts w:ascii="Times New Roman" w:hAnsi="Times New Roman"/>
          <w:sz w:val="24"/>
          <w:szCs w:val="24"/>
        </w:rPr>
        <w:t>usaka</w:t>
      </w:r>
      <w:proofErr w:type="spellEnd"/>
      <w:r w:rsidR="00603BD7">
        <w:rPr>
          <w:rFonts w:ascii="Times New Roman" w:hAnsi="Times New Roman"/>
          <w:sz w:val="24"/>
          <w:szCs w:val="24"/>
        </w:rPr>
        <w:t xml:space="preserve"> </w:t>
      </w:r>
      <w:r w:rsidRPr="00F76FDD">
        <w:rPr>
          <w:rFonts w:ascii="Times New Roman" w:hAnsi="Times New Roman"/>
          <w:sz w:val="24"/>
          <w:szCs w:val="24"/>
        </w:rPr>
        <w:t>Y,</w:t>
      </w:r>
      <w:r w:rsidR="00603BD7">
        <w:rPr>
          <w:rFonts w:ascii="Times New Roman" w:hAnsi="Times New Roman"/>
          <w:sz w:val="24"/>
          <w:szCs w:val="24"/>
        </w:rPr>
        <w:t xml:space="preserve"> </w:t>
      </w:r>
      <w:r w:rsidRPr="00F76FDD">
        <w:rPr>
          <w:rFonts w:ascii="Times New Roman" w:hAnsi="Times New Roman"/>
          <w:sz w:val="24"/>
          <w:szCs w:val="24"/>
        </w:rPr>
        <w:t>Kawakami</w:t>
      </w:r>
      <w:r w:rsidR="00603BD7">
        <w:rPr>
          <w:rFonts w:ascii="Times New Roman" w:hAnsi="Times New Roman"/>
          <w:sz w:val="24"/>
          <w:szCs w:val="24"/>
        </w:rPr>
        <w:t xml:space="preserve"> </w:t>
      </w:r>
      <w:r w:rsidRPr="00F76FDD">
        <w:rPr>
          <w:rFonts w:ascii="Times New Roman" w:hAnsi="Times New Roman"/>
          <w:sz w:val="24"/>
          <w:szCs w:val="24"/>
        </w:rPr>
        <w:t>N,</w:t>
      </w:r>
      <w:r w:rsidR="00603BD7">
        <w:rPr>
          <w:rFonts w:ascii="Times New Roman" w:hAnsi="Times New Roman"/>
          <w:sz w:val="24"/>
          <w:szCs w:val="24"/>
        </w:rPr>
        <w:t xml:space="preserve"> </w:t>
      </w:r>
      <w:r w:rsidRPr="00F76FDD">
        <w:rPr>
          <w:rFonts w:ascii="Times New Roman" w:hAnsi="Times New Roman"/>
          <w:sz w:val="24"/>
          <w:szCs w:val="24"/>
        </w:rPr>
        <w:t>Kaku</w:t>
      </w:r>
      <w:r w:rsidR="00603BD7">
        <w:rPr>
          <w:rFonts w:ascii="Times New Roman" w:hAnsi="Times New Roman"/>
          <w:sz w:val="24"/>
          <w:szCs w:val="24"/>
        </w:rPr>
        <w:t xml:space="preserve"> </w:t>
      </w:r>
      <w:r w:rsidRPr="00F76FDD">
        <w:rPr>
          <w:rFonts w:ascii="Times New Roman" w:hAnsi="Times New Roman"/>
          <w:sz w:val="24"/>
          <w:szCs w:val="24"/>
        </w:rPr>
        <w:t xml:space="preserve">H, Shibuya N (2007) CERK1, a </w:t>
      </w:r>
      <w:proofErr w:type="spellStart"/>
      <w:r w:rsidRPr="00F76FDD">
        <w:rPr>
          <w:rFonts w:ascii="Times New Roman" w:hAnsi="Times New Roman"/>
          <w:sz w:val="24"/>
          <w:szCs w:val="24"/>
        </w:rPr>
        <w:t>LysM</w:t>
      </w:r>
      <w:proofErr w:type="spellEnd"/>
      <w:r w:rsidRPr="00F76FDD">
        <w:rPr>
          <w:rFonts w:ascii="Times New Roman" w:hAnsi="Times New Roman"/>
          <w:sz w:val="24"/>
          <w:szCs w:val="24"/>
        </w:rPr>
        <w:t xml:space="preserve"> receptor kinase, is essential for chitin elicitor signaling in Arabidopsis. PNAS 104:19613–19618. </w:t>
      </w:r>
      <w:hyperlink r:id="rId52" w:history="1">
        <w:r w:rsidR="00603BD7" w:rsidRPr="00F23EDC">
          <w:rPr>
            <w:rStyle w:val="Hyperlink"/>
            <w:rFonts w:ascii="Times New Roman" w:hAnsi="Times New Roman"/>
            <w:sz w:val="24"/>
            <w:szCs w:val="24"/>
          </w:rPr>
          <w:t>https://doi.org/10.1073/pnas.0705147104</w:t>
        </w:r>
      </w:hyperlink>
    </w:p>
    <w:p w14:paraId="1AF152F0" w14:textId="18152B19"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Neyts</w:t>
      </w:r>
      <w:proofErr w:type="spellEnd"/>
      <w:r w:rsidRPr="00F76FDD">
        <w:rPr>
          <w:rFonts w:ascii="Times New Roman" w:hAnsi="Times New Roman"/>
          <w:sz w:val="24"/>
          <w:szCs w:val="24"/>
        </w:rPr>
        <w:t xml:space="preserve"> J, </w:t>
      </w:r>
      <w:proofErr w:type="spellStart"/>
      <w:r w:rsidRPr="00F76FDD">
        <w:rPr>
          <w:rFonts w:ascii="Times New Roman" w:hAnsi="Times New Roman"/>
          <w:sz w:val="24"/>
          <w:szCs w:val="24"/>
        </w:rPr>
        <w:t>Snoeck</w:t>
      </w:r>
      <w:proofErr w:type="spellEnd"/>
      <w:r w:rsidRPr="00F76FDD">
        <w:rPr>
          <w:rFonts w:ascii="Times New Roman" w:hAnsi="Times New Roman"/>
          <w:sz w:val="24"/>
          <w:szCs w:val="24"/>
        </w:rPr>
        <w:t xml:space="preserve"> R, </w:t>
      </w:r>
      <w:proofErr w:type="spellStart"/>
      <w:r w:rsidRPr="00F76FDD">
        <w:rPr>
          <w:rFonts w:ascii="Times New Roman" w:hAnsi="Times New Roman"/>
          <w:sz w:val="24"/>
          <w:szCs w:val="24"/>
        </w:rPr>
        <w:t>Schols</w:t>
      </w:r>
      <w:proofErr w:type="spellEnd"/>
      <w:r w:rsidRPr="00F76FDD">
        <w:rPr>
          <w:rFonts w:ascii="Times New Roman" w:hAnsi="Times New Roman"/>
          <w:sz w:val="24"/>
          <w:szCs w:val="24"/>
        </w:rPr>
        <w:t xml:space="preserve"> D, </w:t>
      </w:r>
      <w:proofErr w:type="spellStart"/>
      <w:r w:rsidRPr="00F76FDD">
        <w:rPr>
          <w:rFonts w:ascii="Times New Roman" w:hAnsi="Times New Roman"/>
          <w:sz w:val="24"/>
          <w:szCs w:val="24"/>
        </w:rPr>
        <w:t>Balzarini</w:t>
      </w:r>
      <w:proofErr w:type="spellEnd"/>
      <w:r w:rsidRPr="00F76FDD">
        <w:rPr>
          <w:rFonts w:ascii="Times New Roman" w:hAnsi="Times New Roman"/>
          <w:sz w:val="24"/>
          <w:szCs w:val="24"/>
        </w:rPr>
        <w:t xml:space="preserve"> J, Esko JD, van </w:t>
      </w:r>
      <w:proofErr w:type="spellStart"/>
      <w:r w:rsidRPr="00F76FDD">
        <w:rPr>
          <w:rFonts w:ascii="Times New Roman" w:hAnsi="Times New Roman"/>
          <w:sz w:val="24"/>
          <w:szCs w:val="24"/>
        </w:rPr>
        <w:t>Schepdael</w:t>
      </w:r>
      <w:proofErr w:type="spellEnd"/>
      <w:r w:rsidRPr="00F76FDD">
        <w:rPr>
          <w:rFonts w:ascii="Times New Roman" w:hAnsi="Times New Roman"/>
          <w:sz w:val="24"/>
          <w:szCs w:val="24"/>
        </w:rPr>
        <w:t xml:space="preserve"> A, de </w:t>
      </w:r>
      <w:proofErr w:type="spellStart"/>
      <w:r w:rsidRPr="00F76FDD">
        <w:rPr>
          <w:rFonts w:ascii="Times New Roman" w:hAnsi="Times New Roman"/>
          <w:sz w:val="24"/>
          <w:szCs w:val="24"/>
        </w:rPr>
        <w:t>Clercq</w:t>
      </w:r>
      <w:proofErr w:type="spellEnd"/>
      <w:r w:rsidRPr="00F76FDD">
        <w:rPr>
          <w:rFonts w:ascii="Times New Roman" w:hAnsi="Times New Roman"/>
          <w:sz w:val="24"/>
          <w:szCs w:val="24"/>
        </w:rPr>
        <w:t xml:space="preserve"> E (1992) Sulfated polymers inhibit the interaction of </w:t>
      </w:r>
      <w:r w:rsidRPr="00F76FDD">
        <w:rPr>
          <w:rFonts w:ascii="Times New Roman" w:hAnsi="Times New Roman"/>
          <w:sz w:val="24"/>
          <w:szCs w:val="24"/>
        </w:rPr>
        <w:lastRenderedPageBreak/>
        <w:t xml:space="preserve">human cytomegalovirus with cell surface heparan sulfate. Virology 189:48–58. </w:t>
      </w:r>
      <w:hyperlink r:id="rId53" w:history="1">
        <w:r w:rsidR="00603BD7" w:rsidRPr="00F23EDC">
          <w:rPr>
            <w:rStyle w:val="Hyperlink"/>
            <w:rFonts w:ascii="Times New Roman" w:hAnsi="Times New Roman"/>
            <w:sz w:val="24"/>
            <w:szCs w:val="24"/>
          </w:rPr>
          <w:t>https://doi.org/10.1016/0042-6822(92)90680-N</w:t>
        </w:r>
      </w:hyperlink>
    </w:p>
    <w:p w14:paraId="1D13BD01" w14:textId="49D2115F" w:rsidR="00F76FDD"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No HK, Meyers SP, Lee KS (1989) Isolation and characterization of chitin from crawﬁsh shell waste. J Agric Food Chem 37:575–579. </w:t>
      </w:r>
      <w:hyperlink r:id="rId54" w:history="1">
        <w:r w:rsidRPr="00F23EDC">
          <w:rPr>
            <w:rStyle w:val="Hyperlink"/>
            <w:rFonts w:ascii="Times New Roman" w:hAnsi="Times New Roman"/>
            <w:sz w:val="24"/>
            <w:szCs w:val="24"/>
          </w:rPr>
          <w:t>https://doi.org/10.1021/jf00087a001</w:t>
        </w:r>
      </w:hyperlink>
    </w:p>
    <w:p w14:paraId="230ACB27"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ODA (2001) Oregon Department of Agriculture. Seed treatment. Oregon pesticide applicator training manual. </w:t>
      </w:r>
      <w:hyperlink r:id="rId55" w:history="1">
        <w:r w:rsidR="00603BD7" w:rsidRPr="00F23EDC">
          <w:rPr>
            <w:rStyle w:val="Hyperlink"/>
            <w:rFonts w:ascii="Times New Roman" w:hAnsi="Times New Roman"/>
            <w:sz w:val="24"/>
            <w:szCs w:val="24"/>
          </w:rPr>
          <w:t>https://www.oregon.gov/ODA/shared/Documents/Publications/Pesti-ci-desPARC/PesticideApplicatorSeedTreatmentTrainingManual.pdf</w:t>
        </w:r>
      </w:hyperlink>
      <w:r w:rsidRPr="00F76FDD">
        <w:rPr>
          <w:rFonts w:ascii="Times New Roman" w:hAnsi="Times New Roman"/>
          <w:sz w:val="24"/>
          <w:szCs w:val="24"/>
        </w:rPr>
        <w:t xml:space="preserve">. Accessed 12 Sept 2018 </w:t>
      </w:r>
    </w:p>
    <w:p w14:paraId="19D78190" w14:textId="3F0AD579"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Okada M, Matsumura M, Ito Y, Shibuya N (2002) High-afﬁnity binding proteins for N-</w:t>
      </w:r>
      <w:proofErr w:type="spellStart"/>
      <w:r w:rsidRPr="00F76FDD">
        <w:rPr>
          <w:rFonts w:ascii="Times New Roman" w:hAnsi="Times New Roman"/>
          <w:sz w:val="24"/>
          <w:szCs w:val="24"/>
        </w:rPr>
        <w:t>acetylchitooligosaccharide</w:t>
      </w:r>
      <w:proofErr w:type="spellEnd"/>
      <w:r w:rsidRPr="00F76FDD">
        <w:rPr>
          <w:rFonts w:ascii="Times New Roman" w:hAnsi="Times New Roman"/>
          <w:sz w:val="24"/>
          <w:szCs w:val="24"/>
        </w:rPr>
        <w:t xml:space="preserve"> elicitor in the plasma membranes from wheat, barley and carrot cells: con-served presence and correlation with the responsiveness to the elicitor. Plant Cell </w:t>
      </w:r>
      <w:proofErr w:type="spellStart"/>
      <w:r w:rsidRPr="00F76FDD">
        <w:rPr>
          <w:rFonts w:ascii="Times New Roman" w:hAnsi="Times New Roman"/>
          <w:sz w:val="24"/>
          <w:szCs w:val="24"/>
        </w:rPr>
        <w:t>Physiol</w:t>
      </w:r>
      <w:proofErr w:type="spellEnd"/>
      <w:r w:rsidRPr="00F76FDD">
        <w:rPr>
          <w:rFonts w:ascii="Times New Roman" w:hAnsi="Times New Roman"/>
          <w:sz w:val="24"/>
          <w:szCs w:val="24"/>
        </w:rPr>
        <w:t xml:space="preserve"> 43:505–512. </w:t>
      </w:r>
      <w:hyperlink r:id="rId56" w:history="1">
        <w:r w:rsidR="00603BD7" w:rsidRPr="00F23EDC">
          <w:rPr>
            <w:rStyle w:val="Hyperlink"/>
            <w:rFonts w:ascii="Times New Roman" w:hAnsi="Times New Roman"/>
            <w:sz w:val="24"/>
            <w:szCs w:val="24"/>
          </w:rPr>
          <w:t>https://doi.org/10.1093/pcp/pcf060</w:t>
        </w:r>
      </w:hyperlink>
    </w:p>
    <w:p w14:paraId="35A4652C" w14:textId="4483DDFF"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Okazaki K, </w:t>
      </w:r>
      <w:proofErr w:type="spellStart"/>
      <w:r w:rsidRPr="00F76FDD">
        <w:rPr>
          <w:rFonts w:ascii="Times New Roman" w:hAnsi="Times New Roman"/>
          <w:sz w:val="24"/>
          <w:szCs w:val="24"/>
        </w:rPr>
        <w:t>Matsuzaki</w:t>
      </w:r>
      <w:proofErr w:type="spellEnd"/>
      <w:r w:rsidRPr="00F76FDD">
        <w:rPr>
          <w:rFonts w:ascii="Times New Roman" w:hAnsi="Times New Roman"/>
          <w:sz w:val="24"/>
          <w:szCs w:val="24"/>
        </w:rPr>
        <w:t xml:space="preserve"> T, </w:t>
      </w:r>
      <w:proofErr w:type="spellStart"/>
      <w:r w:rsidRPr="00F76FDD">
        <w:rPr>
          <w:rFonts w:ascii="Times New Roman" w:hAnsi="Times New Roman"/>
          <w:sz w:val="24"/>
          <w:szCs w:val="24"/>
        </w:rPr>
        <w:t>Sugahara</w:t>
      </w:r>
      <w:proofErr w:type="spellEnd"/>
      <w:r w:rsidRPr="00F76FDD">
        <w:rPr>
          <w:rFonts w:ascii="Times New Roman" w:hAnsi="Times New Roman"/>
          <w:sz w:val="24"/>
          <w:szCs w:val="24"/>
        </w:rPr>
        <w:t xml:space="preserve"> Y, Okada J, </w:t>
      </w:r>
      <w:proofErr w:type="spellStart"/>
      <w:r w:rsidRPr="00F76FDD">
        <w:rPr>
          <w:rFonts w:ascii="Times New Roman" w:hAnsi="Times New Roman"/>
          <w:sz w:val="24"/>
          <w:szCs w:val="24"/>
        </w:rPr>
        <w:t>Hasebe</w:t>
      </w:r>
      <w:proofErr w:type="spellEnd"/>
      <w:r w:rsidRPr="00F76FDD">
        <w:rPr>
          <w:rFonts w:ascii="Times New Roman" w:hAnsi="Times New Roman"/>
          <w:sz w:val="24"/>
          <w:szCs w:val="24"/>
        </w:rPr>
        <w:t xml:space="preserve"> M, </w:t>
      </w:r>
      <w:proofErr w:type="spellStart"/>
      <w:r w:rsidRPr="00F76FDD">
        <w:rPr>
          <w:rFonts w:ascii="Times New Roman" w:hAnsi="Times New Roman"/>
          <w:sz w:val="24"/>
          <w:szCs w:val="24"/>
        </w:rPr>
        <w:t>Iwamura</w:t>
      </w:r>
      <w:proofErr w:type="spellEnd"/>
      <w:r w:rsidRPr="00F76FDD">
        <w:rPr>
          <w:rFonts w:ascii="Times New Roman" w:hAnsi="Times New Roman"/>
          <w:sz w:val="24"/>
          <w:szCs w:val="24"/>
        </w:rPr>
        <w:t xml:space="preserve"> Y, Ohnishi M, </w:t>
      </w:r>
      <w:proofErr w:type="spellStart"/>
      <w:r w:rsidRPr="00F76FDD">
        <w:rPr>
          <w:rFonts w:ascii="Times New Roman" w:hAnsi="Times New Roman"/>
          <w:sz w:val="24"/>
          <w:szCs w:val="24"/>
        </w:rPr>
        <w:t>Kanno</w:t>
      </w:r>
      <w:proofErr w:type="spellEnd"/>
      <w:r w:rsidRPr="00F76FDD">
        <w:rPr>
          <w:rFonts w:ascii="Times New Roman" w:hAnsi="Times New Roman"/>
          <w:sz w:val="24"/>
          <w:szCs w:val="24"/>
        </w:rPr>
        <w:t xml:space="preserve"> T, Shimizu M, Honda E (1991) BHV-1 adsorption is mediated by the interaction of glycoprotein gIIIwithheparinlikemoietyonthecellsurface.Virology181:666–670.</w:t>
      </w:r>
      <w:r w:rsidR="00603BD7">
        <w:rPr>
          <w:rFonts w:ascii="Times New Roman" w:hAnsi="Times New Roman"/>
          <w:sz w:val="24"/>
          <w:szCs w:val="24"/>
        </w:rPr>
        <w:t xml:space="preserve"> </w:t>
      </w:r>
      <w:hyperlink r:id="rId57" w:history="1">
        <w:r w:rsidR="00603BD7" w:rsidRPr="00F23EDC">
          <w:rPr>
            <w:rStyle w:val="Hyperlink"/>
            <w:rFonts w:ascii="Times New Roman" w:hAnsi="Times New Roman"/>
            <w:sz w:val="24"/>
            <w:szCs w:val="24"/>
          </w:rPr>
          <w:t>https://doi.org/10.1016/0042-6822(91)90900-V</w:t>
        </w:r>
      </w:hyperlink>
    </w:p>
    <w:p w14:paraId="15785755" w14:textId="77AEE09D"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Orzali</w:t>
      </w:r>
      <w:proofErr w:type="spellEnd"/>
      <w:r w:rsidR="00603BD7">
        <w:rPr>
          <w:rFonts w:ascii="Times New Roman" w:hAnsi="Times New Roman"/>
          <w:sz w:val="24"/>
          <w:szCs w:val="24"/>
        </w:rPr>
        <w:t xml:space="preserve"> </w:t>
      </w:r>
      <w:r w:rsidRPr="00F76FDD">
        <w:rPr>
          <w:rFonts w:ascii="Times New Roman" w:hAnsi="Times New Roman"/>
          <w:sz w:val="24"/>
          <w:szCs w:val="24"/>
        </w:rPr>
        <w:t>L,</w:t>
      </w:r>
      <w:r w:rsidR="00603BD7">
        <w:rPr>
          <w:rFonts w:ascii="Times New Roman" w:hAnsi="Times New Roman"/>
          <w:sz w:val="24"/>
          <w:szCs w:val="24"/>
        </w:rPr>
        <w:t xml:space="preserve"> </w:t>
      </w:r>
      <w:proofErr w:type="spellStart"/>
      <w:r w:rsidRPr="00F76FDD">
        <w:rPr>
          <w:rFonts w:ascii="Times New Roman" w:hAnsi="Times New Roman"/>
          <w:sz w:val="24"/>
          <w:szCs w:val="24"/>
        </w:rPr>
        <w:t>Corsi</w:t>
      </w:r>
      <w:proofErr w:type="spellEnd"/>
      <w:r w:rsidR="00603BD7">
        <w:rPr>
          <w:rFonts w:ascii="Times New Roman" w:hAnsi="Times New Roman"/>
          <w:sz w:val="24"/>
          <w:szCs w:val="24"/>
        </w:rPr>
        <w:t xml:space="preserve"> </w:t>
      </w:r>
      <w:r w:rsidRPr="00F76FDD">
        <w:rPr>
          <w:rFonts w:ascii="Times New Roman" w:hAnsi="Times New Roman"/>
          <w:sz w:val="24"/>
          <w:szCs w:val="24"/>
        </w:rPr>
        <w:t>B,</w:t>
      </w:r>
      <w:r w:rsidR="00603BD7">
        <w:rPr>
          <w:rFonts w:ascii="Times New Roman" w:hAnsi="Times New Roman"/>
          <w:sz w:val="24"/>
          <w:szCs w:val="24"/>
        </w:rPr>
        <w:t xml:space="preserve"> </w:t>
      </w:r>
      <w:proofErr w:type="spellStart"/>
      <w:r w:rsidRPr="00F76FDD">
        <w:rPr>
          <w:rFonts w:ascii="Times New Roman" w:hAnsi="Times New Roman"/>
          <w:sz w:val="24"/>
          <w:szCs w:val="24"/>
        </w:rPr>
        <w:t>Forni</w:t>
      </w:r>
      <w:proofErr w:type="spellEnd"/>
      <w:r w:rsidR="00603BD7">
        <w:rPr>
          <w:rFonts w:ascii="Times New Roman" w:hAnsi="Times New Roman"/>
          <w:sz w:val="24"/>
          <w:szCs w:val="24"/>
        </w:rPr>
        <w:t xml:space="preserve"> </w:t>
      </w:r>
      <w:r w:rsidRPr="00F76FDD">
        <w:rPr>
          <w:rFonts w:ascii="Times New Roman" w:hAnsi="Times New Roman"/>
          <w:sz w:val="24"/>
          <w:szCs w:val="24"/>
        </w:rPr>
        <w:t>C,</w:t>
      </w:r>
      <w:r w:rsidR="00603BD7">
        <w:rPr>
          <w:rFonts w:ascii="Times New Roman" w:hAnsi="Times New Roman"/>
          <w:sz w:val="24"/>
          <w:szCs w:val="24"/>
        </w:rPr>
        <w:t xml:space="preserve"> </w:t>
      </w:r>
      <w:proofErr w:type="spellStart"/>
      <w:r w:rsidRPr="00F76FDD">
        <w:rPr>
          <w:rFonts w:ascii="Times New Roman" w:hAnsi="Times New Roman"/>
          <w:sz w:val="24"/>
          <w:szCs w:val="24"/>
        </w:rPr>
        <w:t>Riccioni</w:t>
      </w:r>
      <w:proofErr w:type="spellEnd"/>
      <w:r w:rsidR="00603BD7">
        <w:rPr>
          <w:rFonts w:ascii="Times New Roman" w:hAnsi="Times New Roman"/>
          <w:sz w:val="24"/>
          <w:szCs w:val="24"/>
        </w:rPr>
        <w:t xml:space="preserve"> </w:t>
      </w:r>
      <w:r w:rsidRPr="00F76FDD">
        <w:rPr>
          <w:rFonts w:ascii="Times New Roman" w:hAnsi="Times New Roman"/>
          <w:sz w:val="24"/>
          <w:szCs w:val="24"/>
        </w:rPr>
        <w:t>L</w:t>
      </w:r>
      <w:r w:rsidR="00603BD7">
        <w:rPr>
          <w:rFonts w:ascii="Times New Roman" w:hAnsi="Times New Roman"/>
          <w:sz w:val="24"/>
          <w:szCs w:val="24"/>
        </w:rPr>
        <w:t xml:space="preserve"> </w:t>
      </w:r>
      <w:r w:rsidRPr="00F76FDD">
        <w:rPr>
          <w:rFonts w:ascii="Times New Roman" w:hAnsi="Times New Roman"/>
          <w:sz w:val="24"/>
          <w:szCs w:val="24"/>
        </w:rPr>
        <w:t>(2017)</w:t>
      </w:r>
      <w:r w:rsidR="00603BD7">
        <w:rPr>
          <w:rFonts w:ascii="Times New Roman" w:hAnsi="Times New Roman"/>
          <w:sz w:val="24"/>
          <w:szCs w:val="24"/>
        </w:rPr>
        <w:t xml:space="preserve"> </w:t>
      </w:r>
      <w:r w:rsidRPr="00F76FDD">
        <w:rPr>
          <w:rFonts w:ascii="Times New Roman" w:hAnsi="Times New Roman"/>
          <w:sz w:val="24"/>
          <w:szCs w:val="24"/>
        </w:rPr>
        <w:t>Chitosan</w:t>
      </w:r>
      <w:r w:rsidR="00603BD7">
        <w:rPr>
          <w:rFonts w:ascii="Times New Roman" w:hAnsi="Times New Roman"/>
          <w:sz w:val="24"/>
          <w:szCs w:val="24"/>
        </w:rPr>
        <w:t xml:space="preserve"> </w:t>
      </w:r>
      <w:r w:rsidRPr="00F76FDD">
        <w:rPr>
          <w:rFonts w:ascii="Times New Roman" w:hAnsi="Times New Roman"/>
          <w:sz w:val="24"/>
          <w:szCs w:val="24"/>
        </w:rPr>
        <w:t>in</w:t>
      </w:r>
      <w:r w:rsidR="00603BD7">
        <w:rPr>
          <w:rFonts w:ascii="Times New Roman" w:hAnsi="Times New Roman"/>
          <w:sz w:val="24"/>
          <w:szCs w:val="24"/>
        </w:rPr>
        <w:t xml:space="preserve"> </w:t>
      </w:r>
      <w:r w:rsidRPr="00F76FDD">
        <w:rPr>
          <w:rFonts w:ascii="Times New Roman" w:hAnsi="Times New Roman"/>
          <w:sz w:val="24"/>
          <w:szCs w:val="24"/>
        </w:rPr>
        <w:t>agriculture:</w:t>
      </w:r>
      <w:r w:rsidR="00603BD7">
        <w:rPr>
          <w:rFonts w:ascii="Times New Roman" w:hAnsi="Times New Roman"/>
          <w:sz w:val="24"/>
          <w:szCs w:val="24"/>
        </w:rPr>
        <w:t xml:space="preserve"> </w:t>
      </w:r>
      <w:r w:rsidRPr="00F76FDD">
        <w:rPr>
          <w:rFonts w:ascii="Times New Roman" w:hAnsi="Times New Roman"/>
          <w:sz w:val="24"/>
          <w:szCs w:val="24"/>
        </w:rPr>
        <w:t>a</w:t>
      </w:r>
      <w:r w:rsidR="00603BD7">
        <w:rPr>
          <w:rFonts w:ascii="Times New Roman" w:hAnsi="Times New Roman"/>
          <w:sz w:val="24"/>
          <w:szCs w:val="24"/>
        </w:rPr>
        <w:t xml:space="preserve"> </w:t>
      </w:r>
      <w:r w:rsidRPr="00F76FDD">
        <w:rPr>
          <w:rFonts w:ascii="Times New Roman" w:hAnsi="Times New Roman"/>
          <w:sz w:val="24"/>
          <w:szCs w:val="24"/>
        </w:rPr>
        <w:t>new</w:t>
      </w:r>
      <w:r w:rsidR="00603BD7">
        <w:rPr>
          <w:rFonts w:ascii="Times New Roman" w:hAnsi="Times New Roman"/>
          <w:sz w:val="24"/>
          <w:szCs w:val="24"/>
        </w:rPr>
        <w:t xml:space="preserve"> </w:t>
      </w:r>
      <w:r w:rsidRPr="00F76FDD">
        <w:rPr>
          <w:rFonts w:ascii="Times New Roman" w:hAnsi="Times New Roman"/>
          <w:sz w:val="24"/>
          <w:szCs w:val="24"/>
        </w:rPr>
        <w:t>challenge</w:t>
      </w:r>
      <w:r w:rsidR="00603BD7">
        <w:rPr>
          <w:rFonts w:ascii="Times New Roman" w:hAnsi="Times New Roman"/>
          <w:sz w:val="24"/>
          <w:szCs w:val="24"/>
        </w:rPr>
        <w:t xml:space="preserve"> </w:t>
      </w:r>
      <w:r w:rsidRPr="00F76FDD">
        <w:rPr>
          <w:rFonts w:ascii="Times New Roman" w:hAnsi="Times New Roman"/>
          <w:sz w:val="24"/>
          <w:szCs w:val="24"/>
        </w:rPr>
        <w:t>for</w:t>
      </w:r>
      <w:r w:rsidR="00603BD7">
        <w:rPr>
          <w:rFonts w:ascii="Times New Roman" w:hAnsi="Times New Roman"/>
          <w:sz w:val="24"/>
          <w:szCs w:val="24"/>
        </w:rPr>
        <w:t xml:space="preserve"> </w:t>
      </w:r>
      <w:r w:rsidRPr="00F76FDD">
        <w:rPr>
          <w:rFonts w:ascii="Times New Roman" w:hAnsi="Times New Roman"/>
          <w:sz w:val="24"/>
          <w:szCs w:val="24"/>
        </w:rPr>
        <w:t xml:space="preserve">managing plant diseases. In: </w:t>
      </w:r>
      <w:proofErr w:type="spellStart"/>
      <w:r w:rsidRPr="00F76FDD">
        <w:rPr>
          <w:rFonts w:ascii="Times New Roman" w:hAnsi="Times New Roman"/>
          <w:sz w:val="24"/>
          <w:szCs w:val="24"/>
        </w:rPr>
        <w:t>Shalaby</w:t>
      </w:r>
      <w:proofErr w:type="spellEnd"/>
      <w:r w:rsidRPr="00F76FDD">
        <w:rPr>
          <w:rFonts w:ascii="Times New Roman" w:hAnsi="Times New Roman"/>
          <w:sz w:val="24"/>
          <w:szCs w:val="24"/>
        </w:rPr>
        <w:t xml:space="preserve"> E (ed) Biological activities and application of marine polysaccharides. </w:t>
      </w:r>
      <w:proofErr w:type="spellStart"/>
      <w:r w:rsidRPr="00F76FDD">
        <w:rPr>
          <w:rFonts w:ascii="Times New Roman" w:hAnsi="Times New Roman"/>
          <w:sz w:val="24"/>
          <w:szCs w:val="24"/>
        </w:rPr>
        <w:t>InTech</w:t>
      </w:r>
      <w:proofErr w:type="spellEnd"/>
      <w:r w:rsidRPr="00F76FDD">
        <w:rPr>
          <w:rFonts w:ascii="Times New Roman" w:hAnsi="Times New Roman"/>
          <w:sz w:val="24"/>
          <w:szCs w:val="24"/>
        </w:rPr>
        <w:t xml:space="preserve">, pp 17–36. </w:t>
      </w:r>
      <w:hyperlink r:id="rId58" w:history="1">
        <w:r w:rsidR="00603BD7" w:rsidRPr="00F23EDC">
          <w:rPr>
            <w:rStyle w:val="Hyperlink"/>
            <w:rFonts w:ascii="Times New Roman" w:hAnsi="Times New Roman"/>
            <w:sz w:val="24"/>
            <w:szCs w:val="24"/>
          </w:rPr>
          <w:t>https://doi.org/10.5772/66840</w:t>
        </w:r>
      </w:hyperlink>
    </w:p>
    <w:p w14:paraId="56AD45E0" w14:textId="6378117E"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Parada RY, </w:t>
      </w:r>
      <w:proofErr w:type="spellStart"/>
      <w:r w:rsidRPr="00F76FDD">
        <w:rPr>
          <w:rFonts w:ascii="Times New Roman" w:hAnsi="Times New Roman"/>
          <w:sz w:val="24"/>
          <w:szCs w:val="24"/>
        </w:rPr>
        <w:t>Egusa</w:t>
      </w:r>
      <w:proofErr w:type="spellEnd"/>
      <w:r w:rsidRPr="00F76FDD">
        <w:rPr>
          <w:rFonts w:ascii="Times New Roman" w:hAnsi="Times New Roman"/>
          <w:sz w:val="24"/>
          <w:szCs w:val="24"/>
        </w:rPr>
        <w:t xml:space="preserve"> M, </w:t>
      </w:r>
      <w:proofErr w:type="spellStart"/>
      <w:r w:rsidRPr="00F76FDD">
        <w:rPr>
          <w:rFonts w:ascii="Times New Roman" w:hAnsi="Times New Roman"/>
          <w:sz w:val="24"/>
          <w:szCs w:val="24"/>
        </w:rPr>
        <w:t>Aklog</w:t>
      </w:r>
      <w:proofErr w:type="spellEnd"/>
      <w:r w:rsidRPr="00F76FDD">
        <w:rPr>
          <w:rFonts w:ascii="Times New Roman" w:hAnsi="Times New Roman"/>
          <w:sz w:val="24"/>
          <w:szCs w:val="24"/>
        </w:rPr>
        <w:t xml:space="preserve"> YF, Miura C, </w:t>
      </w:r>
      <w:proofErr w:type="spellStart"/>
      <w:r w:rsidRPr="00F76FDD">
        <w:rPr>
          <w:rFonts w:ascii="Times New Roman" w:hAnsi="Times New Roman"/>
          <w:sz w:val="24"/>
          <w:szCs w:val="24"/>
        </w:rPr>
        <w:t>Ifuku</w:t>
      </w:r>
      <w:proofErr w:type="spellEnd"/>
      <w:r w:rsidRPr="00F76FDD">
        <w:rPr>
          <w:rFonts w:ascii="Times New Roman" w:hAnsi="Times New Roman"/>
          <w:sz w:val="24"/>
          <w:szCs w:val="24"/>
        </w:rPr>
        <w:t xml:space="preserve"> S, </w:t>
      </w:r>
      <w:proofErr w:type="spellStart"/>
      <w:r w:rsidRPr="00F76FDD">
        <w:rPr>
          <w:rFonts w:ascii="Times New Roman" w:hAnsi="Times New Roman"/>
          <w:sz w:val="24"/>
          <w:szCs w:val="24"/>
        </w:rPr>
        <w:t>Kaminaka</w:t>
      </w:r>
      <w:proofErr w:type="spellEnd"/>
      <w:r w:rsidRPr="00F76FDD">
        <w:rPr>
          <w:rFonts w:ascii="Times New Roman" w:hAnsi="Times New Roman"/>
          <w:sz w:val="24"/>
          <w:szCs w:val="24"/>
        </w:rPr>
        <w:t xml:space="preserve"> H (2018) Optimization of </w:t>
      </w:r>
      <w:proofErr w:type="spellStart"/>
      <w:r w:rsidRPr="00F76FDD">
        <w:rPr>
          <w:rFonts w:ascii="Times New Roman" w:hAnsi="Times New Roman"/>
          <w:sz w:val="24"/>
          <w:szCs w:val="24"/>
        </w:rPr>
        <w:t>nanoﬁbrillation</w:t>
      </w:r>
      <w:proofErr w:type="spellEnd"/>
      <w:r w:rsidRPr="00F76FDD">
        <w:rPr>
          <w:rFonts w:ascii="Times New Roman" w:hAnsi="Times New Roman"/>
          <w:sz w:val="24"/>
          <w:szCs w:val="24"/>
        </w:rPr>
        <w:t xml:space="preserve"> degree of chitin for induction of plant disease resistance: elicitor activity and systemicresistanceinducedbychitinnanoﬁberincabbageandstrawber-</w:t>
      </w:r>
      <w:proofErr w:type="gramStart"/>
      <w:r w:rsidRPr="00F76FDD">
        <w:rPr>
          <w:rFonts w:ascii="Times New Roman" w:hAnsi="Times New Roman"/>
          <w:sz w:val="24"/>
          <w:szCs w:val="24"/>
        </w:rPr>
        <w:t>ry.IntJBiolMacromol</w:t>
      </w:r>
      <w:proofErr w:type="gramEnd"/>
      <w:r w:rsidRPr="00F76FDD">
        <w:rPr>
          <w:rFonts w:ascii="Times New Roman" w:hAnsi="Times New Roman"/>
          <w:sz w:val="24"/>
          <w:szCs w:val="24"/>
        </w:rPr>
        <w:t xml:space="preserve"> 118:2185–2192. </w:t>
      </w:r>
      <w:hyperlink r:id="rId59" w:history="1">
        <w:r w:rsidR="00603BD7" w:rsidRPr="00F23EDC">
          <w:rPr>
            <w:rStyle w:val="Hyperlink"/>
            <w:rFonts w:ascii="Times New Roman" w:hAnsi="Times New Roman"/>
            <w:sz w:val="24"/>
            <w:szCs w:val="24"/>
          </w:rPr>
          <w:t>https://doi.org/10.1016/j.ijbiomac.2018.07.089</w:t>
        </w:r>
      </w:hyperlink>
    </w:p>
    <w:p w14:paraId="1A228AFC"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Parra Y, Ramírez MA (2002) </w:t>
      </w:r>
      <w:proofErr w:type="spellStart"/>
      <w:r w:rsidRPr="00F76FDD">
        <w:rPr>
          <w:rFonts w:ascii="Times New Roman" w:hAnsi="Times New Roman"/>
          <w:sz w:val="24"/>
          <w:szCs w:val="24"/>
        </w:rPr>
        <w:t>Efecto</w:t>
      </w:r>
      <w:proofErr w:type="spellEnd"/>
      <w:r w:rsidRPr="00F76FDD">
        <w:rPr>
          <w:rFonts w:ascii="Times New Roman" w:hAnsi="Times New Roman"/>
          <w:sz w:val="24"/>
          <w:szCs w:val="24"/>
        </w:rPr>
        <w:t xml:space="preserve"> de </w:t>
      </w:r>
      <w:proofErr w:type="spellStart"/>
      <w:r w:rsidRPr="00F76FDD">
        <w:rPr>
          <w:rFonts w:ascii="Times New Roman" w:hAnsi="Times New Roman"/>
          <w:sz w:val="24"/>
          <w:szCs w:val="24"/>
        </w:rPr>
        <w:t>diferentes</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derivados</w:t>
      </w:r>
      <w:proofErr w:type="spellEnd"/>
      <w:r w:rsidRPr="00F76FDD">
        <w:rPr>
          <w:rFonts w:ascii="Times New Roman" w:hAnsi="Times New Roman"/>
          <w:sz w:val="24"/>
          <w:szCs w:val="24"/>
        </w:rPr>
        <w:t xml:space="preserve"> de </w:t>
      </w:r>
      <w:proofErr w:type="spellStart"/>
      <w:r w:rsidRPr="00F76FDD">
        <w:rPr>
          <w:rFonts w:ascii="Times New Roman" w:hAnsi="Times New Roman"/>
          <w:sz w:val="24"/>
          <w:szCs w:val="24"/>
        </w:rPr>
        <w:t>quitina</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sobre</w:t>
      </w:r>
      <w:proofErr w:type="spellEnd"/>
      <w:r w:rsidRPr="00F76FDD">
        <w:rPr>
          <w:rFonts w:ascii="Times New Roman" w:hAnsi="Times New Roman"/>
          <w:sz w:val="24"/>
          <w:szCs w:val="24"/>
        </w:rPr>
        <w:t xml:space="preserve"> el </w:t>
      </w:r>
      <w:proofErr w:type="spellStart"/>
      <w:r w:rsidRPr="00F76FDD">
        <w:rPr>
          <w:rFonts w:ascii="Times New Roman" w:hAnsi="Times New Roman"/>
          <w:sz w:val="24"/>
          <w:szCs w:val="24"/>
        </w:rPr>
        <w:t>crecimiento</w:t>
      </w:r>
      <w:proofErr w:type="spellEnd"/>
      <w:r w:rsidRPr="00F76FDD">
        <w:rPr>
          <w:rFonts w:ascii="Times New Roman" w:hAnsi="Times New Roman"/>
          <w:sz w:val="24"/>
          <w:szCs w:val="24"/>
        </w:rPr>
        <w:t xml:space="preserve"> in vitro del </w:t>
      </w:r>
      <w:proofErr w:type="spellStart"/>
      <w:r w:rsidRPr="00F76FDD">
        <w:rPr>
          <w:rFonts w:ascii="Times New Roman" w:hAnsi="Times New Roman"/>
          <w:sz w:val="24"/>
          <w:szCs w:val="24"/>
        </w:rPr>
        <w:t>hongo</w:t>
      </w:r>
      <w:proofErr w:type="spellEnd"/>
      <w:r w:rsidRPr="00F76FDD">
        <w:rPr>
          <w:rFonts w:ascii="Times New Roman" w:hAnsi="Times New Roman"/>
          <w:sz w:val="24"/>
          <w:szCs w:val="24"/>
        </w:rPr>
        <w:t xml:space="preserve"> Rhizoctonia sola-</w:t>
      </w:r>
      <w:proofErr w:type="spellStart"/>
      <w:r w:rsidRPr="00F76FDD">
        <w:rPr>
          <w:rFonts w:ascii="Times New Roman" w:hAnsi="Times New Roman"/>
          <w:sz w:val="24"/>
          <w:szCs w:val="24"/>
        </w:rPr>
        <w:t>ni</w:t>
      </w:r>
      <w:proofErr w:type="spellEnd"/>
      <w:r w:rsidRPr="00F76FDD">
        <w:rPr>
          <w:rFonts w:ascii="Times New Roman" w:hAnsi="Times New Roman"/>
          <w:sz w:val="24"/>
          <w:szCs w:val="24"/>
        </w:rPr>
        <w:t xml:space="preserve"> Kuhn. [Effect of different chitin derivatives on in vitro growth </w:t>
      </w:r>
      <w:r w:rsidRPr="00F76FDD">
        <w:rPr>
          <w:rFonts w:ascii="Times New Roman" w:hAnsi="Times New Roman"/>
          <w:sz w:val="24"/>
          <w:szCs w:val="24"/>
        </w:rPr>
        <w:lastRenderedPageBreak/>
        <w:t xml:space="preserve">of the fungi Rhizoctonia </w:t>
      </w:r>
      <w:proofErr w:type="spellStart"/>
      <w:r w:rsidRPr="00F76FDD">
        <w:rPr>
          <w:rFonts w:ascii="Times New Roman" w:hAnsi="Times New Roman"/>
          <w:sz w:val="24"/>
          <w:szCs w:val="24"/>
        </w:rPr>
        <w:t>solani</w:t>
      </w:r>
      <w:proofErr w:type="spellEnd"/>
      <w:r w:rsidRPr="00F76FDD">
        <w:rPr>
          <w:rFonts w:ascii="Times New Roman" w:hAnsi="Times New Roman"/>
          <w:sz w:val="24"/>
          <w:szCs w:val="24"/>
        </w:rPr>
        <w:t xml:space="preserve"> Kuhn]. </w:t>
      </w:r>
      <w:proofErr w:type="spellStart"/>
      <w:r w:rsidRPr="00F76FDD">
        <w:rPr>
          <w:rFonts w:ascii="Times New Roman" w:hAnsi="Times New Roman"/>
          <w:sz w:val="24"/>
          <w:szCs w:val="24"/>
        </w:rPr>
        <w:t>Cultivos</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Tropicales</w:t>
      </w:r>
      <w:proofErr w:type="spellEnd"/>
      <w:r w:rsidRPr="00F76FDD">
        <w:rPr>
          <w:rFonts w:ascii="Times New Roman" w:hAnsi="Times New Roman"/>
          <w:sz w:val="24"/>
          <w:szCs w:val="24"/>
        </w:rPr>
        <w:t xml:space="preserve"> 23:73–75 </w:t>
      </w:r>
    </w:p>
    <w:p w14:paraId="2E09B7DE" w14:textId="1BA73FA6"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Peniston</w:t>
      </w:r>
      <w:proofErr w:type="spellEnd"/>
      <w:r w:rsidRPr="00F76FDD">
        <w:rPr>
          <w:rFonts w:ascii="Times New Roman" w:hAnsi="Times New Roman"/>
          <w:sz w:val="24"/>
          <w:szCs w:val="24"/>
        </w:rPr>
        <w:t xml:space="preserve"> QP, Johnson EL (1980) Process for the recovery of chemicals from the shells of crustacea. U.S. Patent. 4,199,496, 22 Apr 1980 Pillai CKS, Paul W, Sharma CP (2009) Chitin and chitosan polymers: chemistry, solubility and ﬁber formation. Prog </w:t>
      </w:r>
      <w:proofErr w:type="spellStart"/>
      <w:r w:rsidRPr="00F76FDD">
        <w:rPr>
          <w:rFonts w:ascii="Times New Roman" w:hAnsi="Times New Roman"/>
          <w:sz w:val="24"/>
          <w:szCs w:val="24"/>
        </w:rPr>
        <w:t>Polym</w:t>
      </w:r>
      <w:proofErr w:type="spellEnd"/>
      <w:r w:rsidRPr="00F76FDD">
        <w:rPr>
          <w:rFonts w:ascii="Times New Roman" w:hAnsi="Times New Roman"/>
          <w:sz w:val="24"/>
          <w:szCs w:val="24"/>
        </w:rPr>
        <w:t xml:space="preserve"> Sci 34:641–678. </w:t>
      </w:r>
      <w:hyperlink r:id="rId60" w:history="1">
        <w:r w:rsidR="00603BD7" w:rsidRPr="00F23EDC">
          <w:rPr>
            <w:rStyle w:val="Hyperlink"/>
            <w:rFonts w:ascii="Times New Roman" w:hAnsi="Times New Roman"/>
            <w:sz w:val="24"/>
            <w:szCs w:val="24"/>
          </w:rPr>
          <w:t>https://doi.org/10.1016/j.progpolymsci.2009.04. 001</w:t>
        </w:r>
      </w:hyperlink>
    </w:p>
    <w:p w14:paraId="2F24780E" w14:textId="68400DDB"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Pospieszny</w:t>
      </w:r>
      <w:proofErr w:type="spellEnd"/>
      <w:r w:rsidRPr="00F76FDD">
        <w:rPr>
          <w:rFonts w:ascii="Times New Roman" w:hAnsi="Times New Roman"/>
          <w:sz w:val="24"/>
          <w:szCs w:val="24"/>
        </w:rPr>
        <w:t xml:space="preserve"> H, </w:t>
      </w:r>
      <w:proofErr w:type="spellStart"/>
      <w:r w:rsidRPr="00F76FDD">
        <w:rPr>
          <w:rFonts w:ascii="Times New Roman" w:hAnsi="Times New Roman"/>
          <w:sz w:val="24"/>
          <w:szCs w:val="24"/>
        </w:rPr>
        <w:t>Chirkov</w:t>
      </w:r>
      <w:proofErr w:type="spellEnd"/>
      <w:r w:rsidRPr="00F76FDD">
        <w:rPr>
          <w:rFonts w:ascii="Times New Roman" w:hAnsi="Times New Roman"/>
          <w:sz w:val="24"/>
          <w:szCs w:val="24"/>
        </w:rPr>
        <w:t xml:space="preserve"> S, </w:t>
      </w:r>
      <w:proofErr w:type="spellStart"/>
      <w:r w:rsidRPr="00F76FDD">
        <w:rPr>
          <w:rFonts w:ascii="Times New Roman" w:hAnsi="Times New Roman"/>
          <w:sz w:val="24"/>
          <w:szCs w:val="24"/>
        </w:rPr>
        <w:t>Atabekov</w:t>
      </w:r>
      <w:proofErr w:type="spellEnd"/>
      <w:r w:rsidRPr="00F76FDD">
        <w:rPr>
          <w:rFonts w:ascii="Times New Roman" w:hAnsi="Times New Roman"/>
          <w:sz w:val="24"/>
          <w:szCs w:val="24"/>
        </w:rPr>
        <w:t xml:space="preserve"> J (1991) Induction of antiviral resistance in plants by chitosan. Plant Sci 79:63–68. </w:t>
      </w:r>
      <w:hyperlink r:id="rId61" w:history="1">
        <w:r w:rsidR="00603BD7" w:rsidRPr="00F23EDC">
          <w:rPr>
            <w:rStyle w:val="Hyperlink"/>
            <w:rFonts w:ascii="Times New Roman" w:hAnsi="Times New Roman"/>
            <w:sz w:val="24"/>
            <w:szCs w:val="24"/>
          </w:rPr>
          <w:t>https://doi.org/10.1016/0168-9452(91)90070-O</w:t>
        </w:r>
      </w:hyperlink>
    </w:p>
    <w:p w14:paraId="2F29DA15" w14:textId="77777777"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Pusztahelyi</w:t>
      </w:r>
      <w:proofErr w:type="spellEnd"/>
      <w:r w:rsidRPr="00F76FDD">
        <w:rPr>
          <w:rFonts w:ascii="Times New Roman" w:hAnsi="Times New Roman"/>
          <w:sz w:val="24"/>
          <w:szCs w:val="24"/>
        </w:rPr>
        <w:t xml:space="preserve"> T (2018) Chitin and chitin-related compounds in plant-fungal interactions. Mycology 9:189–201. https://doi.org/10.1080/21501203.2018.1473299</w:t>
      </w:r>
    </w:p>
    <w:p w14:paraId="10CB330B" w14:textId="322FCD4C"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Rabea EI, </w:t>
      </w:r>
      <w:proofErr w:type="spellStart"/>
      <w:r w:rsidRPr="00F76FDD">
        <w:rPr>
          <w:rFonts w:ascii="Times New Roman" w:hAnsi="Times New Roman"/>
          <w:sz w:val="24"/>
          <w:szCs w:val="24"/>
        </w:rPr>
        <w:t>Badawy</w:t>
      </w:r>
      <w:proofErr w:type="spellEnd"/>
      <w:r w:rsidRPr="00F76FDD">
        <w:rPr>
          <w:rFonts w:ascii="Times New Roman" w:hAnsi="Times New Roman"/>
          <w:sz w:val="24"/>
          <w:szCs w:val="24"/>
        </w:rPr>
        <w:t xml:space="preserve"> MET, Stevens CV, </w:t>
      </w:r>
      <w:proofErr w:type="spellStart"/>
      <w:r w:rsidRPr="00F76FDD">
        <w:rPr>
          <w:rFonts w:ascii="Times New Roman" w:hAnsi="Times New Roman"/>
          <w:sz w:val="24"/>
          <w:szCs w:val="24"/>
        </w:rPr>
        <w:t>Smagghe</w:t>
      </w:r>
      <w:proofErr w:type="spellEnd"/>
      <w:r w:rsidRPr="00F76FDD">
        <w:rPr>
          <w:rFonts w:ascii="Times New Roman" w:hAnsi="Times New Roman"/>
          <w:sz w:val="24"/>
          <w:szCs w:val="24"/>
        </w:rPr>
        <w:t xml:space="preserve"> G, </w:t>
      </w:r>
      <w:proofErr w:type="spellStart"/>
      <w:r w:rsidRPr="00F76FDD">
        <w:rPr>
          <w:rFonts w:ascii="Times New Roman" w:hAnsi="Times New Roman"/>
          <w:sz w:val="24"/>
          <w:szCs w:val="24"/>
        </w:rPr>
        <w:t>Steurbaut</w:t>
      </w:r>
      <w:proofErr w:type="spellEnd"/>
      <w:r w:rsidRPr="00F76FDD">
        <w:rPr>
          <w:rFonts w:ascii="Times New Roman" w:hAnsi="Times New Roman"/>
          <w:sz w:val="24"/>
          <w:szCs w:val="24"/>
        </w:rPr>
        <w:t xml:space="preserve"> W (2003) Chitosan as antimicrobial agent: applications and mode of action. Biomacromolecules 4:1457–1465. </w:t>
      </w:r>
      <w:hyperlink r:id="rId62" w:history="1">
        <w:r w:rsidR="00603BD7" w:rsidRPr="00F23EDC">
          <w:rPr>
            <w:rStyle w:val="Hyperlink"/>
            <w:rFonts w:ascii="Times New Roman" w:hAnsi="Times New Roman"/>
            <w:sz w:val="24"/>
            <w:szCs w:val="24"/>
          </w:rPr>
          <w:t>https://doi.org/10. 1021/bm034130</w:t>
        </w:r>
      </w:hyperlink>
      <w:r w:rsidRPr="00F76FDD">
        <w:rPr>
          <w:rFonts w:ascii="Times New Roman" w:hAnsi="Times New Roman"/>
          <w:sz w:val="24"/>
          <w:szCs w:val="24"/>
        </w:rPr>
        <w:t>m</w:t>
      </w:r>
    </w:p>
    <w:p w14:paraId="59DA7A0F" w14:textId="0582C65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 Radwan </w:t>
      </w:r>
      <w:proofErr w:type="spellStart"/>
      <w:proofErr w:type="gramStart"/>
      <w:r w:rsidRPr="00F76FDD">
        <w:rPr>
          <w:rFonts w:ascii="Times New Roman" w:hAnsi="Times New Roman"/>
          <w:sz w:val="24"/>
          <w:szCs w:val="24"/>
        </w:rPr>
        <w:t>MA,Farrag</w:t>
      </w:r>
      <w:proofErr w:type="spellEnd"/>
      <w:proofErr w:type="gramEnd"/>
      <w:r w:rsidRPr="00F76FDD">
        <w:rPr>
          <w:rFonts w:ascii="Times New Roman" w:hAnsi="Times New Roman"/>
          <w:sz w:val="24"/>
          <w:szCs w:val="24"/>
        </w:rPr>
        <w:t xml:space="preserve"> SA, Abu-</w:t>
      </w:r>
      <w:proofErr w:type="spellStart"/>
      <w:r w:rsidRPr="00F76FDD">
        <w:rPr>
          <w:rFonts w:ascii="Times New Roman" w:hAnsi="Times New Roman"/>
          <w:sz w:val="24"/>
          <w:szCs w:val="24"/>
        </w:rPr>
        <w:t>Elamayem</w:t>
      </w:r>
      <w:proofErr w:type="spellEnd"/>
      <w:r w:rsidRPr="00F76FDD">
        <w:rPr>
          <w:rFonts w:ascii="Times New Roman" w:hAnsi="Times New Roman"/>
          <w:sz w:val="24"/>
          <w:szCs w:val="24"/>
        </w:rPr>
        <w:t xml:space="preserve"> MM, Ahmed NS (2011) Extraction, </w:t>
      </w:r>
      <w:proofErr w:type="spellStart"/>
      <w:r w:rsidRPr="00F76FDD">
        <w:rPr>
          <w:rFonts w:ascii="Times New Roman" w:hAnsi="Times New Roman"/>
          <w:sz w:val="24"/>
          <w:szCs w:val="24"/>
        </w:rPr>
        <w:t>characterization,and</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nematicidal</w:t>
      </w:r>
      <w:proofErr w:type="spellEnd"/>
      <w:r w:rsidRPr="00F76FDD">
        <w:rPr>
          <w:rFonts w:ascii="Times New Roman" w:hAnsi="Times New Roman"/>
          <w:sz w:val="24"/>
          <w:szCs w:val="24"/>
        </w:rPr>
        <w:t xml:space="preserve"> activity of chitin and chitosan derived from shrimp shell wastes. Biol </w:t>
      </w:r>
      <w:proofErr w:type="spellStart"/>
      <w:r w:rsidRPr="00F76FDD">
        <w:rPr>
          <w:rFonts w:ascii="Times New Roman" w:hAnsi="Times New Roman"/>
          <w:sz w:val="24"/>
          <w:szCs w:val="24"/>
        </w:rPr>
        <w:t>Fertil</w:t>
      </w:r>
      <w:proofErr w:type="spellEnd"/>
      <w:r w:rsidRPr="00F76FDD">
        <w:rPr>
          <w:rFonts w:ascii="Times New Roman" w:hAnsi="Times New Roman"/>
          <w:sz w:val="24"/>
          <w:szCs w:val="24"/>
        </w:rPr>
        <w:t xml:space="preserve"> Soils 48:463–468. </w:t>
      </w:r>
      <w:hyperlink r:id="rId63" w:history="1">
        <w:r w:rsidR="00603BD7" w:rsidRPr="00F23EDC">
          <w:rPr>
            <w:rStyle w:val="Hyperlink"/>
            <w:rFonts w:ascii="Times New Roman" w:hAnsi="Times New Roman"/>
            <w:sz w:val="24"/>
            <w:szCs w:val="24"/>
          </w:rPr>
          <w:t>https://doi.org/10.1007/s00374-011-0632-7</w:t>
        </w:r>
      </w:hyperlink>
    </w:p>
    <w:p w14:paraId="7A3C3C2A" w14:textId="134F37E1"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Ramírez MÁ, Rodriguez AT, Alfonso L, </w:t>
      </w:r>
      <w:proofErr w:type="spellStart"/>
      <w:r w:rsidRPr="00F76FDD">
        <w:rPr>
          <w:rFonts w:ascii="Times New Roman" w:hAnsi="Times New Roman"/>
          <w:sz w:val="24"/>
          <w:szCs w:val="24"/>
        </w:rPr>
        <w:t>Peniche</w:t>
      </w:r>
      <w:proofErr w:type="spellEnd"/>
      <w:r w:rsidRPr="00F76FDD">
        <w:rPr>
          <w:rFonts w:ascii="Times New Roman" w:hAnsi="Times New Roman"/>
          <w:sz w:val="24"/>
          <w:szCs w:val="24"/>
        </w:rPr>
        <w:t xml:space="preserve"> C (2010) Chitin and its derivatives as biopolymers with potential agricultural applications. </w:t>
      </w:r>
      <w:proofErr w:type="spellStart"/>
      <w:r w:rsidRPr="00F76FDD">
        <w:rPr>
          <w:rFonts w:ascii="Times New Roman" w:hAnsi="Times New Roman"/>
          <w:sz w:val="24"/>
          <w:szCs w:val="24"/>
        </w:rPr>
        <w:t>Biotecnol</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Apl</w:t>
      </w:r>
      <w:proofErr w:type="spellEnd"/>
      <w:r w:rsidRPr="00F76FDD">
        <w:rPr>
          <w:rFonts w:ascii="Times New Roman" w:hAnsi="Times New Roman"/>
          <w:sz w:val="24"/>
          <w:szCs w:val="24"/>
        </w:rPr>
        <w:t xml:space="preserve"> 27:270–276 </w:t>
      </w:r>
      <w:proofErr w:type="spellStart"/>
      <w:r w:rsidRPr="00F76FDD">
        <w:rPr>
          <w:rFonts w:ascii="Times New Roman" w:hAnsi="Times New Roman"/>
          <w:sz w:val="24"/>
          <w:szCs w:val="24"/>
        </w:rPr>
        <w:t>Razaq</w:t>
      </w:r>
      <w:proofErr w:type="spellEnd"/>
      <w:r w:rsidRPr="00F76FDD">
        <w:rPr>
          <w:rFonts w:ascii="Times New Roman" w:hAnsi="Times New Roman"/>
          <w:sz w:val="24"/>
          <w:szCs w:val="24"/>
        </w:rPr>
        <w:t xml:space="preserve"> M, Zhang P, Shen H-l, Salahuddin (2017) Inﬂuence of nitrogen and phosphorous on the growth and root morphology of Acer mono. </w:t>
      </w:r>
      <w:proofErr w:type="spellStart"/>
      <w:r w:rsidRPr="00F76FDD">
        <w:rPr>
          <w:rFonts w:ascii="Times New Roman" w:hAnsi="Times New Roman"/>
          <w:sz w:val="24"/>
          <w:szCs w:val="24"/>
        </w:rPr>
        <w:t>PLoS</w:t>
      </w:r>
      <w:proofErr w:type="spellEnd"/>
      <w:r w:rsidRPr="00F76FDD">
        <w:rPr>
          <w:rFonts w:ascii="Times New Roman" w:hAnsi="Times New Roman"/>
          <w:sz w:val="24"/>
          <w:szCs w:val="24"/>
        </w:rPr>
        <w:t xml:space="preserve"> One </w:t>
      </w:r>
      <w:proofErr w:type="gramStart"/>
      <w:r w:rsidRPr="00F76FDD">
        <w:rPr>
          <w:rFonts w:ascii="Times New Roman" w:hAnsi="Times New Roman"/>
          <w:sz w:val="24"/>
          <w:szCs w:val="24"/>
        </w:rPr>
        <w:t>12:e</w:t>
      </w:r>
      <w:proofErr w:type="gramEnd"/>
      <w:r w:rsidRPr="00F76FDD">
        <w:rPr>
          <w:rFonts w:ascii="Times New Roman" w:hAnsi="Times New Roman"/>
          <w:sz w:val="24"/>
          <w:szCs w:val="24"/>
        </w:rPr>
        <w:t xml:space="preserve">0171321. </w:t>
      </w:r>
      <w:hyperlink r:id="rId64" w:history="1">
        <w:r w:rsidR="00603BD7" w:rsidRPr="00F23EDC">
          <w:rPr>
            <w:rStyle w:val="Hyperlink"/>
            <w:rFonts w:ascii="Times New Roman" w:hAnsi="Times New Roman"/>
            <w:sz w:val="24"/>
            <w:szCs w:val="24"/>
          </w:rPr>
          <w:t>https://doi.org/10.1371/journal.pone.0171321</w:t>
        </w:r>
      </w:hyperlink>
    </w:p>
    <w:p w14:paraId="56E9D5EA" w14:textId="77777777" w:rsidR="00D55DA9" w:rsidRDefault="00D55DA9" w:rsidP="00D55DA9">
      <w:pPr>
        <w:spacing w:after="0"/>
        <w:ind w:left="360" w:hanging="360"/>
        <w:jc w:val="both"/>
        <w:rPr>
          <w:rFonts w:ascii="Times New Roman" w:hAnsi="Times New Roman"/>
          <w:sz w:val="24"/>
          <w:szCs w:val="24"/>
        </w:rPr>
      </w:pPr>
      <w:r w:rsidRPr="00D55DA9">
        <w:rPr>
          <w:rFonts w:ascii="Times New Roman" w:hAnsi="Times New Roman"/>
          <w:sz w:val="24"/>
          <w:szCs w:val="24"/>
        </w:rPr>
        <w:t xml:space="preserve">Shamshina, J. L.; Oldham (Konak), T.; Rogers, R. D. “Applications of Chitin in Agriculture,” In: </w:t>
      </w:r>
      <w:proofErr w:type="spellStart"/>
      <w:r w:rsidRPr="00D55DA9">
        <w:rPr>
          <w:rFonts w:ascii="Times New Roman" w:hAnsi="Times New Roman"/>
          <w:sz w:val="24"/>
          <w:szCs w:val="24"/>
        </w:rPr>
        <w:t>Crini</w:t>
      </w:r>
      <w:proofErr w:type="spellEnd"/>
      <w:r w:rsidRPr="00D55DA9">
        <w:rPr>
          <w:rFonts w:ascii="Times New Roman" w:hAnsi="Times New Roman"/>
          <w:sz w:val="24"/>
          <w:szCs w:val="24"/>
        </w:rPr>
        <w:t xml:space="preserve"> G., Lichtfouse E. (eds) Sustainable Agriculture Reviews 36: Chitin and Chitosan: Applications in Food, Agriculture, Pharmacy, Medicine and Wastewater Treatment,” Springer, Cham, Switzerland, 2019, pp. 125-146. DOI: 10.1007/978-3-030-16581-9_4.</w:t>
      </w:r>
    </w:p>
    <w:p w14:paraId="0FECD790"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lastRenderedPageBreak/>
        <w:t>Shamshina</w:t>
      </w:r>
      <w:r w:rsidR="00603BD7">
        <w:rPr>
          <w:rFonts w:ascii="Times New Roman" w:hAnsi="Times New Roman"/>
          <w:sz w:val="24"/>
          <w:szCs w:val="24"/>
        </w:rPr>
        <w:t xml:space="preserve"> </w:t>
      </w:r>
      <w:r w:rsidRPr="00F76FDD">
        <w:rPr>
          <w:rFonts w:ascii="Times New Roman" w:hAnsi="Times New Roman"/>
          <w:sz w:val="24"/>
          <w:szCs w:val="24"/>
        </w:rPr>
        <w:t>JL,</w:t>
      </w:r>
      <w:r w:rsidR="00603BD7">
        <w:rPr>
          <w:rFonts w:ascii="Times New Roman" w:hAnsi="Times New Roman"/>
          <w:sz w:val="24"/>
          <w:szCs w:val="24"/>
        </w:rPr>
        <w:t xml:space="preserve"> </w:t>
      </w:r>
      <w:r w:rsidRPr="00F76FDD">
        <w:rPr>
          <w:rFonts w:ascii="Times New Roman" w:hAnsi="Times New Roman"/>
          <w:sz w:val="24"/>
          <w:szCs w:val="24"/>
        </w:rPr>
        <w:t>Rogers RD</w:t>
      </w:r>
      <w:r w:rsidR="00603BD7">
        <w:rPr>
          <w:rFonts w:ascii="Times New Roman" w:hAnsi="Times New Roman"/>
          <w:sz w:val="24"/>
          <w:szCs w:val="24"/>
        </w:rPr>
        <w:t xml:space="preserve"> </w:t>
      </w:r>
      <w:r w:rsidRPr="00F76FDD">
        <w:rPr>
          <w:rFonts w:ascii="Times New Roman" w:hAnsi="Times New Roman"/>
          <w:sz w:val="24"/>
          <w:szCs w:val="24"/>
        </w:rPr>
        <w:t>(2018)</w:t>
      </w:r>
      <w:r w:rsidR="00603BD7">
        <w:rPr>
          <w:rFonts w:ascii="Times New Roman" w:hAnsi="Times New Roman"/>
          <w:sz w:val="24"/>
          <w:szCs w:val="24"/>
        </w:rPr>
        <w:t xml:space="preserve"> </w:t>
      </w:r>
      <w:r w:rsidRPr="00F76FDD">
        <w:rPr>
          <w:rFonts w:ascii="Times New Roman" w:hAnsi="Times New Roman"/>
          <w:sz w:val="24"/>
          <w:szCs w:val="24"/>
        </w:rPr>
        <w:t>Are ionic</w:t>
      </w:r>
      <w:r w:rsidR="00603BD7">
        <w:rPr>
          <w:rFonts w:ascii="Times New Roman" w:hAnsi="Times New Roman"/>
          <w:sz w:val="24"/>
          <w:szCs w:val="24"/>
        </w:rPr>
        <w:t xml:space="preserve"> </w:t>
      </w:r>
      <w:r w:rsidRPr="00F76FDD">
        <w:rPr>
          <w:rFonts w:ascii="Times New Roman" w:hAnsi="Times New Roman"/>
          <w:sz w:val="24"/>
          <w:szCs w:val="24"/>
        </w:rPr>
        <w:t>liquids enabling</w:t>
      </w:r>
      <w:r w:rsidR="00603BD7">
        <w:rPr>
          <w:rFonts w:ascii="Times New Roman" w:hAnsi="Times New Roman"/>
          <w:sz w:val="24"/>
          <w:szCs w:val="24"/>
        </w:rPr>
        <w:t xml:space="preserve"> </w:t>
      </w:r>
      <w:r w:rsidRPr="00F76FDD">
        <w:rPr>
          <w:rFonts w:ascii="Times New Roman" w:hAnsi="Times New Roman"/>
          <w:sz w:val="24"/>
          <w:szCs w:val="24"/>
        </w:rPr>
        <w:t>technology?</w:t>
      </w:r>
      <w:r w:rsidR="00603BD7">
        <w:rPr>
          <w:rFonts w:ascii="Times New Roman" w:hAnsi="Times New Roman"/>
          <w:sz w:val="24"/>
          <w:szCs w:val="24"/>
        </w:rPr>
        <w:t xml:space="preserve"> </w:t>
      </w:r>
      <w:r w:rsidRPr="00F76FDD">
        <w:rPr>
          <w:rFonts w:ascii="Times New Roman" w:hAnsi="Times New Roman"/>
          <w:sz w:val="24"/>
          <w:szCs w:val="24"/>
        </w:rPr>
        <w:t>Startup</w:t>
      </w:r>
      <w:r w:rsidR="00603BD7">
        <w:rPr>
          <w:rFonts w:ascii="Times New Roman" w:hAnsi="Times New Roman"/>
          <w:sz w:val="24"/>
          <w:szCs w:val="24"/>
        </w:rPr>
        <w:t xml:space="preserve"> </w:t>
      </w:r>
      <w:r w:rsidRPr="00F76FDD">
        <w:rPr>
          <w:rFonts w:ascii="Times New Roman" w:hAnsi="Times New Roman"/>
          <w:sz w:val="24"/>
          <w:szCs w:val="24"/>
        </w:rPr>
        <w:t>to</w:t>
      </w:r>
      <w:r w:rsidR="00603BD7">
        <w:rPr>
          <w:rFonts w:ascii="Times New Roman" w:hAnsi="Times New Roman"/>
          <w:sz w:val="24"/>
          <w:szCs w:val="24"/>
        </w:rPr>
        <w:t xml:space="preserve"> </w:t>
      </w:r>
      <w:r w:rsidRPr="00F76FDD">
        <w:rPr>
          <w:rFonts w:ascii="Times New Roman" w:hAnsi="Times New Roman"/>
          <w:sz w:val="24"/>
          <w:szCs w:val="24"/>
        </w:rPr>
        <w:t>scale-up</w:t>
      </w:r>
      <w:r w:rsidR="00603BD7">
        <w:rPr>
          <w:rFonts w:ascii="Times New Roman" w:hAnsi="Times New Roman"/>
          <w:sz w:val="24"/>
          <w:szCs w:val="24"/>
        </w:rPr>
        <w:t xml:space="preserve"> </w:t>
      </w:r>
      <w:r w:rsidRPr="00F76FDD">
        <w:rPr>
          <w:rFonts w:ascii="Times New Roman" w:hAnsi="Times New Roman"/>
          <w:sz w:val="24"/>
          <w:szCs w:val="24"/>
        </w:rPr>
        <w:t xml:space="preserve">to ﬁnd out. In: Shiﬂett M (ed) Commercial applications of ionic liquids. Springer, New York </w:t>
      </w:r>
    </w:p>
    <w:p w14:paraId="3CDA24A2" w14:textId="4570B56C"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Shanks CH, Chapman RK (1965) The use of antiviral chemicals to protect plants against some viruses transmitted by aphids. Virology 25:83–87. </w:t>
      </w:r>
      <w:hyperlink r:id="rId65" w:history="1">
        <w:r w:rsidR="00603BD7" w:rsidRPr="00F23EDC">
          <w:rPr>
            <w:rStyle w:val="Hyperlink"/>
            <w:rFonts w:ascii="Times New Roman" w:hAnsi="Times New Roman"/>
            <w:sz w:val="24"/>
            <w:szCs w:val="24"/>
          </w:rPr>
          <w:t>https://doi.org/10.1016/0042-6822(65)90255-2</w:t>
        </w:r>
      </w:hyperlink>
    </w:p>
    <w:p w14:paraId="549EB11C" w14:textId="1F187CDE"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Sharp RG (2013) A review of the applications of chitin and its derivatives in agriculture to modify plant-microbial interactions and improve crop yields. Agronomy 3:757–793. </w:t>
      </w:r>
      <w:hyperlink r:id="rId66" w:history="1">
        <w:r w:rsidR="00603BD7" w:rsidRPr="00F23EDC">
          <w:rPr>
            <w:rStyle w:val="Hyperlink"/>
            <w:rFonts w:ascii="Times New Roman" w:hAnsi="Times New Roman"/>
            <w:sz w:val="24"/>
            <w:szCs w:val="24"/>
          </w:rPr>
          <w:t>https://doi.org/10. 3390/agronomy3040757</w:t>
        </w:r>
      </w:hyperlink>
      <w:r w:rsidRPr="00F76FDD">
        <w:rPr>
          <w:rFonts w:ascii="Times New Roman" w:hAnsi="Times New Roman"/>
          <w:sz w:val="24"/>
          <w:szCs w:val="24"/>
        </w:rPr>
        <w:t xml:space="preserve"> </w:t>
      </w:r>
    </w:p>
    <w:p w14:paraId="50BBB864" w14:textId="2413E4DA"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Shibuya N, Minami E (2001) Oligosaccharide </w:t>
      </w:r>
      <w:proofErr w:type="spellStart"/>
      <w:r w:rsidRPr="00F76FDD">
        <w:rPr>
          <w:rFonts w:ascii="Times New Roman" w:hAnsi="Times New Roman"/>
          <w:sz w:val="24"/>
          <w:szCs w:val="24"/>
        </w:rPr>
        <w:t>signalling</w:t>
      </w:r>
      <w:proofErr w:type="spellEnd"/>
      <w:r w:rsidRPr="00F76FDD">
        <w:rPr>
          <w:rFonts w:ascii="Times New Roman" w:hAnsi="Times New Roman"/>
          <w:sz w:val="24"/>
          <w:szCs w:val="24"/>
        </w:rPr>
        <w:t xml:space="preserve"> for defense responses in plant. </w:t>
      </w:r>
      <w:proofErr w:type="spellStart"/>
      <w:r w:rsidRPr="00F76FDD">
        <w:rPr>
          <w:rFonts w:ascii="Times New Roman" w:hAnsi="Times New Roman"/>
          <w:sz w:val="24"/>
          <w:szCs w:val="24"/>
        </w:rPr>
        <w:t>Physiol</w:t>
      </w:r>
      <w:proofErr w:type="spellEnd"/>
      <w:r w:rsidRPr="00F76FDD">
        <w:rPr>
          <w:rFonts w:ascii="Times New Roman" w:hAnsi="Times New Roman"/>
          <w:sz w:val="24"/>
          <w:szCs w:val="24"/>
        </w:rPr>
        <w:t xml:space="preserve"> Mol Plant </w:t>
      </w:r>
      <w:proofErr w:type="spellStart"/>
      <w:r w:rsidRPr="00F76FDD">
        <w:rPr>
          <w:rFonts w:ascii="Times New Roman" w:hAnsi="Times New Roman"/>
          <w:sz w:val="24"/>
          <w:szCs w:val="24"/>
        </w:rPr>
        <w:t>Pathol</w:t>
      </w:r>
      <w:proofErr w:type="spellEnd"/>
      <w:r w:rsidRPr="00F76FDD">
        <w:rPr>
          <w:rFonts w:ascii="Times New Roman" w:hAnsi="Times New Roman"/>
          <w:sz w:val="24"/>
          <w:szCs w:val="24"/>
        </w:rPr>
        <w:t xml:space="preserve"> 59:223–233. </w:t>
      </w:r>
      <w:hyperlink r:id="rId67" w:history="1">
        <w:r w:rsidR="00603BD7" w:rsidRPr="00F23EDC">
          <w:rPr>
            <w:rStyle w:val="Hyperlink"/>
            <w:rFonts w:ascii="Times New Roman" w:hAnsi="Times New Roman"/>
            <w:sz w:val="24"/>
            <w:szCs w:val="24"/>
          </w:rPr>
          <w:t>https://doi.org/10.1006/pmpp.2001.0364</w:t>
        </w:r>
      </w:hyperlink>
      <w:r w:rsidRPr="00F76FDD">
        <w:rPr>
          <w:rFonts w:ascii="Times New Roman" w:hAnsi="Times New Roman"/>
          <w:sz w:val="24"/>
          <w:szCs w:val="24"/>
        </w:rPr>
        <w:t xml:space="preserve"> </w:t>
      </w:r>
    </w:p>
    <w:p w14:paraId="58BDDD2B" w14:textId="7402DAB4"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Shimizu T, </w:t>
      </w:r>
      <w:proofErr w:type="spellStart"/>
      <w:r w:rsidRPr="00F76FDD">
        <w:rPr>
          <w:rFonts w:ascii="Times New Roman" w:hAnsi="Times New Roman"/>
          <w:sz w:val="24"/>
          <w:szCs w:val="24"/>
        </w:rPr>
        <w:t>Jikumaru</w:t>
      </w:r>
      <w:proofErr w:type="spellEnd"/>
      <w:r w:rsidRPr="00F76FDD">
        <w:rPr>
          <w:rFonts w:ascii="Times New Roman" w:hAnsi="Times New Roman"/>
          <w:sz w:val="24"/>
          <w:szCs w:val="24"/>
        </w:rPr>
        <w:t xml:space="preserve"> Y, Okada A, Okada K, Koga J, Umemura K, Minami E, Shibuya N, Hasegawa M, Kodama O, </w:t>
      </w:r>
      <w:proofErr w:type="spellStart"/>
      <w:r w:rsidRPr="00F76FDD">
        <w:rPr>
          <w:rFonts w:ascii="Times New Roman" w:hAnsi="Times New Roman"/>
          <w:sz w:val="24"/>
          <w:szCs w:val="24"/>
        </w:rPr>
        <w:t>Nojiri</w:t>
      </w:r>
      <w:proofErr w:type="spellEnd"/>
      <w:r w:rsidRPr="00F76FDD">
        <w:rPr>
          <w:rFonts w:ascii="Times New Roman" w:hAnsi="Times New Roman"/>
          <w:sz w:val="24"/>
          <w:szCs w:val="24"/>
        </w:rPr>
        <w:t xml:space="preserve"> H, Yamane H (2008) Effects of a bile acid elicitor, cholic</w:t>
      </w:r>
      <w:r>
        <w:rPr>
          <w:rFonts w:ascii="Times New Roman" w:hAnsi="Times New Roman"/>
          <w:sz w:val="24"/>
          <w:szCs w:val="24"/>
        </w:rPr>
        <w:t xml:space="preserve"> </w:t>
      </w:r>
      <w:r w:rsidRPr="00F76FDD">
        <w:rPr>
          <w:rFonts w:ascii="Times New Roman" w:hAnsi="Times New Roman"/>
          <w:sz w:val="24"/>
          <w:szCs w:val="24"/>
        </w:rPr>
        <w:t xml:space="preserve">acid, on the biosynthesis of diterpenoid phytoalexins in suspension-cultured rice cells. Phytochemistry 69:973–981. </w:t>
      </w:r>
      <w:hyperlink r:id="rId68" w:history="1">
        <w:r w:rsidR="00603BD7" w:rsidRPr="00F23EDC">
          <w:rPr>
            <w:rStyle w:val="Hyperlink"/>
            <w:rFonts w:ascii="Times New Roman" w:hAnsi="Times New Roman"/>
            <w:sz w:val="24"/>
            <w:szCs w:val="24"/>
          </w:rPr>
          <w:t>https://doi.org/10.1016/j.phytochem.2007.10.005</w:t>
        </w:r>
      </w:hyperlink>
      <w:r w:rsidRPr="00F76FDD">
        <w:rPr>
          <w:rFonts w:ascii="Times New Roman" w:hAnsi="Times New Roman"/>
          <w:sz w:val="24"/>
          <w:szCs w:val="24"/>
        </w:rPr>
        <w:t xml:space="preserve"> </w:t>
      </w:r>
    </w:p>
    <w:p w14:paraId="41FDF80E" w14:textId="2BE2244A"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Shimizu T, Nakano T, Takamizawa D, </w:t>
      </w:r>
      <w:proofErr w:type="spellStart"/>
      <w:r w:rsidRPr="00F76FDD">
        <w:rPr>
          <w:rFonts w:ascii="Times New Roman" w:hAnsi="Times New Roman"/>
          <w:sz w:val="24"/>
          <w:szCs w:val="24"/>
        </w:rPr>
        <w:t>Desaki</w:t>
      </w:r>
      <w:proofErr w:type="spellEnd"/>
      <w:r w:rsidRPr="00F76FDD">
        <w:rPr>
          <w:rFonts w:ascii="Times New Roman" w:hAnsi="Times New Roman"/>
          <w:sz w:val="24"/>
          <w:szCs w:val="24"/>
        </w:rPr>
        <w:t xml:space="preserve"> Y, Ishii-Minami N, Nishizawa Y, Minami E, Okada K, Yamane H, Kaku H, Shibuya N (2010) Two </w:t>
      </w:r>
      <w:proofErr w:type="spellStart"/>
      <w:r w:rsidRPr="00F76FDD">
        <w:rPr>
          <w:rFonts w:ascii="Times New Roman" w:hAnsi="Times New Roman"/>
          <w:sz w:val="24"/>
          <w:szCs w:val="24"/>
        </w:rPr>
        <w:t>LysM</w:t>
      </w:r>
      <w:proofErr w:type="spellEnd"/>
      <w:r w:rsidRPr="00F76FDD">
        <w:rPr>
          <w:rFonts w:ascii="Times New Roman" w:hAnsi="Times New Roman"/>
          <w:sz w:val="24"/>
          <w:szCs w:val="24"/>
        </w:rPr>
        <w:t xml:space="preserve"> receptor molecules, </w:t>
      </w:r>
      <w:proofErr w:type="spellStart"/>
      <w:r w:rsidRPr="00F76FDD">
        <w:rPr>
          <w:rFonts w:ascii="Times New Roman" w:hAnsi="Times New Roman"/>
          <w:sz w:val="24"/>
          <w:szCs w:val="24"/>
        </w:rPr>
        <w:t>CEBiP</w:t>
      </w:r>
      <w:proofErr w:type="spellEnd"/>
      <w:r w:rsidRPr="00F76FDD">
        <w:rPr>
          <w:rFonts w:ascii="Times New Roman" w:hAnsi="Times New Roman"/>
          <w:sz w:val="24"/>
          <w:szCs w:val="24"/>
        </w:rPr>
        <w:t xml:space="preserve"> and Os-CERK1, cooperatively regulate chitin elicitor signaling in rice. Plant J 64:204–214. </w:t>
      </w:r>
      <w:hyperlink r:id="rId69" w:history="1">
        <w:r w:rsidR="00603BD7" w:rsidRPr="00F23EDC">
          <w:rPr>
            <w:rStyle w:val="Hyperlink"/>
            <w:rFonts w:ascii="Times New Roman" w:hAnsi="Times New Roman"/>
            <w:sz w:val="24"/>
            <w:szCs w:val="24"/>
          </w:rPr>
          <w:t>https://doi.org/10.1111/j.1365-313X.2010.04324.x</w:t>
        </w:r>
      </w:hyperlink>
    </w:p>
    <w:p w14:paraId="007EC49E" w14:textId="32AFF211"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Šimek</w:t>
      </w:r>
      <w:proofErr w:type="spellEnd"/>
      <w:r w:rsidRPr="00F76FDD">
        <w:rPr>
          <w:rFonts w:ascii="Times New Roman" w:hAnsi="Times New Roman"/>
          <w:sz w:val="24"/>
          <w:szCs w:val="24"/>
        </w:rPr>
        <w:t xml:space="preserve"> M, Hopkins DW, </w:t>
      </w:r>
      <w:proofErr w:type="spellStart"/>
      <w:r w:rsidRPr="00F76FDD">
        <w:rPr>
          <w:rFonts w:ascii="Times New Roman" w:hAnsi="Times New Roman"/>
          <w:sz w:val="24"/>
          <w:szCs w:val="24"/>
        </w:rPr>
        <w:t>Kalčík</w:t>
      </w:r>
      <w:proofErr w:type="spellEnd"/>
      <w:r w:rsidRPr="00F76FDD">
        <w:rPr>
          <w:rFonts w:ascii="Times New Roman" w:hAnsi="Times New Roman"/>
          <w:sz w:val="24"/>
          <w:szCs w:val="24"/>
        </w:rPr>
        <w:t xml:space="preserve"> J, </w:t>
      </w:r>
      <w:proofErr w:type="spellStart"/>
      <w:r w:rsidRPr="00F76FDD">
        <w:rPr>
          <w:rFonts w:ascii="Times New Roman" w:hAnsi="Times New Roman"/>
          <w:sz w:val="24"/>
          <w:szCs w:val="24"/>
        </w:rPr>
        <w:t>Picek</w:t>
      </w:r>
      <w:proofErr w:type="spellEnd"/>
      <w:r w:rsidRPr="00F76FDD">
        <w:rPr>
          <w:rFonts w:ascii="Times New Roman" w:hAnsi="Times New Roman"/>
          <w:sz w:val="24"/>
          <w:szCs w:val="24"/>
        </w:rPr>
        <w:t xml:space="preserve"> T, </w:t>
      </w:r>
      <w:proofErr w:type="spellStart"/>
      <w:r w:rsidRPr="00F76FDD">
        <w:rPr>
          <w:rFonts w:ascii="Times New Roman" w:hAnsi="Times New Roman"/>
          <w:sz w:val="24"/>
          <w:szCs w:val="24"/>
        </w:rPr>
        <w:t>Šantrůčková</w:t>
      </w:r>
      <w:proofErr w:type="spellEnd"/>
      <w:r w:rsidRPr="00F76FDD">
        <w:rPr>
          <w:rFonts w:ascii="Times New Roman" w:hAnsi="Times New Roman"/>
          <w:sz w:val="24"/>
          <w:szCs w:val="24"/>
        </w:rPr>
        <w:t xml:space="preserve"> H, </w:t>
      </w:r>
      <w:proofErr w:type="spellStart"/>
      <w:r w:rsidRPr="00F76FDD">
        <w:rPr>
          <w:rFonts w:ascii="Times New Roman" w:hAnsi="Times New Roman"/>
          <w:sz w:val="24"/>
          <w:szCs w:val="24"/>
        </w:rPr>
        <w:t>Staňa</w:t>
      </w:r>
      <w:proofErr w:type="spellEnd"/>
      <w:r w:rsidRPr="00F76FDD">
        <w:rPr>
          <w:rFonts w:ascii="Times New Roman" w:hAnsi="Times New Roman"/>
          <w:sz w:val="24"/>
          <w:szCs w:val="24"/>
        </w:rPr>
        <w:t xml:space="preserve"> K, </w:t>
      </w:r>
      <w:proofErr w:type="spellStart"/>
      <w:r w:rsidRPr="00F76FDD">
        <w:rPr>
          <w:rFonts w:ascii="Times New Roman" w:hAnsi="Times New Roman"/>
          <w:sz w:val="24"/>
          <w:szCs w:val="24"/>
        </w:rPr>
        <w:t>Trávník</w:t>
      </w:r>
      <w:proofErr w:type="spellEnd"/>
      <w:r w:rsidRPr="00F76FDD">
        <w:rPr>
          <w:rFonts w:ascii="Times New Roman" w:hAnsi="Times New Roman"/>
          <w:sz w:val="24"/>
          <w:szCs w:val="24"/>
        </w:rPr>
        <w:t xml:space="preserve"> K (1999) Biological and chemical properties of arable soils affected by </w:t>
      </w:r>
      <w:proofErr w:type="spellStart"/>
      <w:r w:rsidRPr="00F76FDD">
        <w:rPr>
          <w:rFonts w:ascii="Times New Roman" w:hAnsi="Times New Roman"/>
          <w:sz w:val="24"/>
          <w:szCs w:val="24"/>
        </w:rPr>
        <w:t>longterm</w:t>
      </w:r>
      <w:proofErr w:type="spellEnd"/>
      <w:r w:rsidRPr="00F76FDD">
        <w:rPr>
          <w:rFonts w:ascii="Times New Roman" w:hAnsi="Times New Roman"/>
          <w:sz w:val="24"/>
          <w:szCs w:val="24"/>
        </w:rPr>
        <w:t xml:space="preserve"> organic and inorganic fertilizer applications. Biol </w:t>
      </w:r>
      <w:proofErr w:type="spellStart"/>
      <w:r w:rsidRPr="00F76FDD">
        <w:rPr>
          <w:rFonts w:ascii="Times New Roman" w:hAnsi="Times New Roman"/>
          <w:sz w:val="24"/>
          <w:szCs w:val="24"/>
        </w:rPr>
        <w:t>Fertil</w:t>
      </w:r>
      <w:proofErr w:type="spellEnd"/>
      <w:r w:rsidRPr="00F76FDD">
        <w:rPr>
          <w:rFonts w:ascii="Times New Roman" w:hAnsi="Times New Roman"/>
          <w:sz w:val="24"/>
          <w:szCs w:val="24"/>
        </w:rPr>
        <w:t xml:space="preserve"> Soils 29:300–308. </w:t>
      </w:r>
      <w:hyperlink r:id="rId70" w:history="1">
        <w:r w:rsidR="00603BD7" w:rsidRPr="00F23EDC">
          <w:rPr>
            <w:rStyle w:val="Hyperlink"/>
            <w:rFonts w:ascii="Times New Roman" w:hAnsi="Times New Roman"/>
            <w:sz w:val="24"/>
            <w:szCs w:val="24"/>
          </w:rPr>
          <w:t>https://doi.org/10.1007/s00374005055</w:t>
        </w:r>
      </w:hyperlink>
    </w:p>
    <w:p w14:paraId="598A4A5F" w14:textId="1834D9BF"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Steadman JR (1983) White mold – a serious yield-limiting disease of bean. Plant Dis 67:346–350. </w:t>
      </w:r>
      <w:hyperlink r:id="rId71" w:history="1">
        <w:r w:rsidR="00603BD7" w:rsidRPr="00F23EDC">
          <w:rPr>
            <w:rStyle w:val="Hyperlink"/>
            <w:rFonts w:ascii="Times New Roman" w:hAnsi="Times New Roman"/>
            <w:sz w:val="24"/>
            <w:szCs w:val="24"/>
          </w:rPr>
          <w:t>https://doi.org/10.1094/PD-67-346</w:t>
        </w:r>
      </w:hyperlink>
      <w:r w:rsidRPr="00F76FDD">
        <w:rPr>
          <w:rFonts w:ascii="Times New Roman" w:hAnsi="Times New Roman"/>
          <w:sz w:val="24"/>
          <w:szCs w:val="24"/>
        </w:rPr>
        <w:t xml:space="preserve"> </w:t>
      </w:r>
    </w:p>
    <w:p w14:paraId="750BCA8E" w14:textId="3CFAB8D6"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Sun C, Fu D, </w:t>
      </w:r>
      <w:proofErr w:type="spellStart"/>
      <w:r w:rsidRPr="00F76FDD">
        <w:rPr>
          <w:rFonts w:ascii="Times New Roman" w:hAnsi="Times New Roman"/>
          <w:sz w:val="24"/>
          <w:szCs w:val="24"/>
        </w:rPr>
        <w:t>Jin</w:t>
      </w:r>
      <w:proofErr w:type="spellEnd"/>
      <w:r w:rsidRPr="00F76FDD">
        <w:rPr>
          <w:rFonts w:ascii="Times New Roman" w:hAnsi="Times New Roman"/>
          <w:sz w:val="24"/>
          <w:szCs w:val="24"/>
        </w:rPr>
        <w:t xml:space="preserve"> L, Chen M, Zheng X, Yu T (2018) Chitin isolated from yeast cell wall induces the resistance of tomato fruit to Botrytis cinereal. Carbohydr </w:t>
      </w:r>
      <w:proofErr w:type="spellStart"/>
      <w:r w:rsidRPr="00F76FDD">
        <w:rPr>
          <w:rFonts w:ascii="Times New Roman" w:hAnsi="Times New Roman"/>
          <w:sz w:val="24"/>
          <w:szCs w:val="24"/>
        </w:rPr>
        <w:t>Polym</w:t>
      </w:r>
      <w:proofErr w:type="spellEnd"/>
      <w:r w:rsidRPr="00F76FDD">
        <w:rPr>
          <w:rFonts w:ascii="Times New Roman" w:hAnsi="Times New Roman"/>
          <w:sz w:val="24"/>
          <w:szCs w:val="24"/>
        </w:rPr>
        <w:t xml:space="preserve"> 199:341–352. </w:t>
      </w:r>
      <w:hyperlink r:id="rId72" w:history="1">
        <w:r w:rsidR="00603BD7" w:rsidRPr="00F23EDC">
          <w:rPr>
            <w:rStyle w:val="Hyperlink"/>
            <w:rFonts w:ascii="Times New Roman" w:hAnsi="Times New Roman"/>
            <w:sz w:val="24"/>
            <w:szCs w:val="24"/>
          </w:rPr>
          <w:t>https://doi.org/10.1016/j.carbpol.2018.07.045</w:t>
        </w:r>
      </w:hyperlink>
      <w:r w:rsidR="00603BD7">
        <w:rPr>
          <w:rFonts w:ascii="Times New Roman" w:hAnsi="Times New Roman"/>
          <w:sz w:val="24"/>
          <w:szCs w:val="24"/>
        </w:rPr>
        <w:t xml:space="preserve"> </w:t>
      </w:r>
    </w:p>
    <w:p w14:paraId="13BFF9DD" w14:textId="77777777" w:rsidR="00603BD7"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lastRenderedPageBreak/>
        <w:t>Sundaresan</w:t>
      </w:r>
      <w:proofErr w:type="spellEnd"/>
      <w:r w:rsidRPr="00F76FDD">
        <w:rPr>
          <w:rFonts w:ascii="Times New Roman" w:hAnsi="Times New Roman"/>
          <w:sz w:val="24"/>
          <w:szCs w:val="24"/>
        </w:rPr>
        <w:t xml:space="preserve"> S (2011) An </w:t>
      </w:r>
      <w:proofErr w:type="spellStart"/>
      <w:r w:rsidRPr="00F76FDD">
        <w:rPr>
          <w:rFonts w:ascii="Times New Roman" w:hAnsi="Times New Roman"/>
          <w:sz w:val="24"/>
          <w:szCs w:val="24"/>
        </w:rPr>
        <w:t>immuno</w:t>
      </w:r>
      <w:proofErr w:type="spellEnd"/>
      <w:r w:rsidRPr="00F76FDD">
        <w:rPr>
          <w:rFonts w:ascii="Times New Roman" w:hAnsi="Times New Roman"/>
          <w:sz w:val="24"/>
          <w:szCs w:val="24"/>
        </w:rPr>
        <w:t xml:space="preserve"> prophylactic fungicide for agriculture/horticulture. Indian Patent IN 2009CH01198, 2 Dec 2011 Taylor AL (1963) Nematicide residues in plants. In: Gunther FA (ed) Residue Reviews/ </w:t>
      </w:r>
      <w:proofErr w:type="spellStart"/>
      <w:r w:rsidRPr="00F76FDD">
        <w:rPr>
          <w:rFonts w:ascii="Times New Roman" w:hAnsi="Times New Roman"/>
          <w:sz w:val="24"/>
          <w:szCs w:val="24"/>
        </w:rPr>
        <w:t>Rückstands-Berichte</w:t>
      </w:r>
      <w:proofErr w:type="spellEnd"/>
      <w:r w:rsidRPr="00F76FDD">
        <w:rPr>
          <w:rFonts w:ascii="Times New Roman" w:hAnsi="Times New Roman"/>
          <w:sz w:val="24"/>
          <w:szCs w:val="24"/>
        </w:rPr>
        <w:t>, Reviews of environmental contamination and toxicology (Continuation of residue reviews), vol 2. Springer, New York, pp 1–8</w:t>
      </w:r>
    </w:p>
    <w:p w14:paraId="4CDA27B3" w14:textId="613E3DC8"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Taylor JD, Dye DW (1975) Evaluation of streptomycin seed treatments for the control of bacterial blight of peas (Pseudomonas </w:t>
      </w:r>
      <w:proofErr w:type="spellStart"/>
      <w:r w:rsidRPr="00F76FDD">
        <w:rPr>
          <w:rFonts w:ascii="Times New Roman" w:hAnsi="Times New Roman"/>
          <w:sz w:val="24"/>
          <w:szCs w:val="24"/>
        </w:rPr>
        <w:t>pisi</w:t>
      </w:r>
      <w:proofErr w:type="spellEnd"/>
      <w:r w:rsidRPr="00F76FDD">
        <w:rPr>
          <w:rFonts w:ascii="Times New Roman" w:hAnsi="Times New Roman"/>
          <w:sz w:val="24"/>
          <w:szCs w:val="24"/>
        </w:rPr>
        <w:t xml:space="preserve"> Sackett 1916). N Z J Agric Res 5:91–95. </w:t>
      </w:r>
      <w:hyperlink r:id="rId73" w:history="1">
        <w:r w:rsidR="00603BD7" w:rsidRPr="00F23EDC">
          <w:rPr>
            <w:rStyle w:val="Hyperlink"/>
            <w:rFonts w:ascii="Times New Roman" w:hAnsi="Times New Roman"/>
            <w:sz w:val="24"/>
            <w:szCs w:val="24"/>
          </w:rPr>
          <w:t>https://doi.org/10. 1080/00288233.1976.10421050</w:t>
        </w:r>
      </w:hyperlink>
    </w:p>
    <w:p w14:paraId="36505BA3"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US EPA (2008) Environmental Protection Agency [EPA–HQ–OPP–2007–0037 FRL–8392–6] Chitin/Chitosan, </w:t>
      </w:r>
      <w:proofErr w:type="spellStart"/>
      <w:r w:rsidRPr="00F76FDD">
        <w:rPr>
          <w:rFonts w:ascii="Times New Roman" w:hAnsi="Times New Roman"/>
          <w:sz w:val="24"/>
          <w:szCs w:val="24"/>
        </w:rPr>
        <w:t>Farnesol</w:t>
      </w:r>
      <w:proofErr w:type="spellEnd"/>
      <w:r w:rsidRPr="00F76FDD">
        <w:rPr>
          <w:rFonts w:ascii="Times New Roman" w:hAnsi="Times New Roman"/>
          <w:sz w:val="24"/>
          <w:szCs w:val="24"/>
        </w:rPr>
        <w:t xml:space="preserve">/Nerolidol and Nosema locustae Final Registration Review Decision; Notice of Availability. Available at: </w:t>
      </w:r>
      <w:hyperlink r:id="rId74" w:history="1">
        <w:r w:rsidR="00603BD7" w:rsidRPr="00F23EDC">
          <w:rPr>
            <w:rStyle w:val="Hyperlink"/>
            <w:rFonts w:ascii="Times New Roman" w:hAnsi="Times New Roman"/>
            <w:sz w:val="24"/>
            <w:szCs w:val="24"/>
          </w:rPr>
          <w:t>https://www3.epa.gov/pesticides/chem_search/reg_actions/reregistration/frn_UG-4_24-Dec-2008.pdf</w:t>
        </w:r>
      </w:hyperlink>
      <w:r w:rsidRPr="00F76FDD">
        <w:rPr>
          <w:rFonts w:ascii="Times New Roman" w:hAnsi="Times New Roman"/>
          <w:sz w:val="24"/>
          <w:szCs w:val="24"/>
        </w:rPr>
        <w:t>.</w:t>
      </w:r>
      <w:r w:rsidR="00603BD7">
        <w:rPr>
          <w:rFonts w:ascii="Times New Roman" w:hAnsi="Times New Roman"/>
          <w:sz w:val="24"/>
          <w:szCs w:val="24"/>
        </w:rPr>
        <w:t xml:space="preserve"> </w:t>
      </w:r>
      <w:r w:rsidRPr="00F76FDD">
        <w:rPr>
          <w:rFonts w:ascii="Times New Roman" w:hAnsi="Times New Roman"/>
          <w:sz w:val="24"/>
          <w:szCs w:val="24"/>
        </w:rPr>
        <w:t xml:space="preserve">Last Accessed 4 Apr 2019 </w:t>
      </w:r>
    </w:p>
    <w:p w14:paraId="004790FC" w14:textId="77777777" w:rsidR="00603BD7" w:rsidRDefault="00F76FDD" w:rsidP="00B63FB7">
      <w:pPr>
        <w:spacing w:after="0"/>
        <w:ind w:left="360" w:hanging="360"/>
        <w:jc w:val="both"/>
        <w:rPr>
          <w:rFonts w:ascii="Times New Roman" w:hAnsi="Times New Roman"/>
          <w:sz w:val="24"/>
          <w:szCs w:val="24"/>
        </w:rPr>
      </w:pPr>
      <w:proofErr w:type="gramStart"/>
      <w:r w:rsidRPr="00F76FDD">
        <w:rPr>
          <w:rFonts w:ascii="Times New Roman" w:hAnsi="Times New Roman"/>
          <w:sz w:val="24"/>
          <w:szCs w:val="24"/>
        </w:rPr>
        <w:t>USEPA(</w:t>
      </w:r>
      <w:proofErr w:type="gramEnd"/>
      <w:r w:rsidRPr="00F76FDD">
        <w:rPr>
          <w:rFonts w:ascii="Times New Roman" w:hAnsi="Times New Roman"/>
          <w:sz w:val="24"/>
          <w:szCs w:val="24"/>
        </w:rPr>
        <w:t>2017)UnitedStatesEnvironmentalProtectionAgency.Foodandpesticides.</w:t>
      </w:r>
      <w:r w:rsidR="00603BD7">
        <w:rPr>
          <w:rFonts w:ascii="Times New Roman" w:hAnsi="Times New Roman"/>
          <w:sz w:val="24"/>
          <w:szCs w:val="24"/>
        </w:rPr>
        <w:t xml:space="preserve"> </w:t>
      </w:r>
      <w:hyperlink r:id="rId75" w:history="1">
        <w:r w:rsidR="00603BD7" w:rsidRPr="00F23EDC">
          <w:rPr>
            <w:rStyle w:val="Hyperlink"/>
            <w:rFonts w:ascii="Times New Roman" w:hAnsi="Times New Roman"/>
            <w:sz w:val="24"/>
            <w:szCs w:val="24"/>
          </w:rPr>
          <w:t>https://www.epa.gov/safepestcontrol/food-and-pesticides</w:t>
        </w:r>
      </w:hyperlink>
      <w:r w:rsidRPr="00F76FDD">
        <w:rPr>
          <w:rFonts w:ascii="Times New Roman" w:hAnsi="Times New Roman"/>
          <w:sz w:val="24"/>
          <w:szCs w:val="24"/>
        </w:rPr>
        <w:t xml:space="preserve">. Accessed 11 Sept 2018 </w:t>
      </w:r>
    </w:p>
    <w:p w14:paraId="1E6F44A3" w14:textId="77777777" w:rsidR="00603BD7"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US EPA (2018a) United States Environmental Protection Agency. Agriculture: nutrient management and fertilizer. </w:t>
      </w:r>
      <w:hyperlink r:id="rId76" w:history="1">
        <w:r w:rsidR="00603BD7" w:rsidRPr="00F23EDC">
          <w:rPr>
            <w:rStyle w:val="Hyperlink"/>
            <w:rFonts w:ascii="Times New Roman" w:hAnsi="Times New Roman"/>
            <w:sz w:val="24"/>
            <w:szCs w:val="24"/>
          </w:rPr>
          <w:t>https://www.epa.gov/agriculture/agriculture-nutrient-management-and-fertilizer</w:t>
        </w:r>
      </w:hyperlink>
      <w:r w:rsidRPr="00F76FDD">
        <w:rPr>
          <w:rFonts w:ascii="Times New Roman" w:hAnsi="Times New Roman"/>
          <w:sz w:val="24"/>
          <w:szCs w:val="24"/>
        </w:rPr>
        <w:t xml:space="preserve">. Accessed 15 Sept 2018 </w:t>
      </w:r>
    </w:p>
    <w:p w14:paraId="3F3C2758" w14:textId="77777777"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US EPA (2018b) United States Environmental Protection Agency. I-BEAM glossary of terms. Search on a keyword ‘Biocide.’ </w:t>
      </w:r>
      <w:hyperlink r:id="rId77" w:history="1">
        <w:r w:rsidR="00D55DA9" w:rsidRPr="00F23EDC">
          <w:rPr>
            <w:rStyle w:val="Hyperlink"/>
            <w:rFonts w:ascii="Times New Roman" w:hAnsi="Times New Roman"/>
            <w:sz w:val="24"/>
            <w:szCs w:val="24"/>
          </w:rPr>
          <w:t>https://iaspub.epa.gov/sor_internet/registry/termreg/searchandretrieve/glossariesandkeywordlists/search.do?details=&amp;vocabName=I-BEAM%20Glossary%20of%20Terms</w:t>
        </w:r>
      </w:hyperlink>
      <w:r w:rsidRPr="00F76FDD">
        <w:rPr>
          <w:rFonts w:ascii="Times New Roman" w:hAnsi="Times New Roman"/>
          <w:sz w:val="24"/>
          <w:szCs w:val="24"/>
        </w:rPr>
        <w:t>.</w:t>
      </w:r>
      <w:r w:rsidR="00D55DA9">
        <w:rPr>
          <w:rFonts w:ascii="Times New Roman" w:hAnsi="Times New Roman"/>
          <w:sz w:val="24"/>
          <w:szCs w:val="24"/>
        </w:rPr>
        <w:t xml:space="preserve"> </w:t>
      </w:r>
      <w:r w:rsidRPr="00F76FDD">
        <w:rPr>
          <w:rFonts w:ascii="Times New Roman" w:hAnsi="Times New Roman"/>
          <w:sz w:val="24"/>
          <w:szCs w:val="24"/>
        </w:rPr>
        <w:t xml:space="preserve">Accessed 15 Sept 2018 </w:t>
      </w:r>
    </w:p>
    <w:p w14:paraId="24F834CE" w14:textId="77777777"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USDA (2011) United States Department of Agriculture. Carbon to nitrogen ratio in cropping systems. </w:t>
      </w:r>
      <w:hyperlink r:id="rId78" w:history="1">
        <w:r w:rsidR="00D55DA9" w:rsidRPr="00F23EDC">
          <w:rPr>
            <w:rStyle w:val="Hyperlink"/>
            <w:rFonts w:ascii="Times New Roman" w:hAnsi="Times New Roman"/>
            <w:sz w:val="24"/>
            <w:szCs w:val="24"/>
          </w:rPr>
          <w:t>https://www.nrcs.usda.gov/Internet/FSE_DOCUMENTS/nrcseprd331820.pdf</w:t>
        </w:r>
      </w:hyperlink>
      <w:r w:rsidRPr="00F76FDD">
        <w:rPr>
          <w:rFonts w:ascii="Times New Roman" w:hAnsi="Times New Roman"/>
          <w:sz w:val="24"/>
          <w:szCs w:val="24"/>
        </w:rPr>
        <w:t>.</w:t>
      </w:r>
      <w:r w:rsidR="00D55DA9">
        <w:rPr>
          <w:rFonts w:ascii="Times New Roman" w:hAnsi="Times New Roman"/>
          <w:sz w:val="24"/>
          <w:szCs w:val="24"/>
        </w:rPr>
        <w:t xml:space="preserve"> </w:t>
      </w:r>
      <w:r w:rsidRPr="00F76FDD">
        <w:rPr>
          <w:rFonts w:ascii="Times New Roman" w:hAnsi="Times New Roman"/>
          <w:sz w:val="24"/>
          <w:szCs w:val="24"/>
        </w:rPr>
        <w:t xml:space="preserve">Accessed 10 Sept 2018 </w:t>
      </w:r>
    </w:p>
    <w:p w14:paraId="5BE1125A" w14:textId="77777777"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USDA NRCS (2011) USDA Natural Resources Conservation Service. Carbon to nitrogen ratios in cropping systems. </w:t>
      </w:r>
      <w:hyperlink r:id="rId79" w:history="1">
        <w:r w:rsidR="00D55DA9" w:rsidRPr="00F23EDC">
          <w:rPr>
            <w:rStyle w:val="Hyperlink"/>
            <w:rFonts w:ascii="Times New Roman" w:hAnsi="Times New Roman"/>
            <w:sz w:val="24"/>
            <w:szCs w:val="24"/>
          </w:rPr>
          <w:t>https://www.nrcs.usda.gov/Internet/FSE_DOCUMENTS/nrcseprd331820.pdf</w:t>
        </w:r>
      </w:hyperlink>
      <w:r w:rsidRPr="00F76FDD">
        <w:rPr>
          <w:rFonts w:ascii="Times New Roman" w:hAnsi="Times New Roman"/>
          <w:sz w:val="24"/>
          <w:szCs w:val="24"/>
        </w:rPr>
        <w:t>.</w:t>
      </w:r>
      <w:r w:rsidR="00D55DA9">
        <w:rPr>
          <w:rFonts w:ascii="Times New Roman" w:hAnsi="Times New Roman"/>
          <w:sz w:val="24"/>
          <w:szCs w:val="24"/>
        </w:rPr>
        <w:t xml:space="preserve"> </w:t>
      </w:r>
      <w:r w:rsidRPr="00F76FDD">
        <w:rPr>
          <w:rFonts w:ascii="Times New Roman" w:hAnsi="Times New Roman"/>
          <w:sz w:val="24"/>
          <w:szCs w:val="24"/>
        </w:rPr>
        <w:t xml:space="preserve">Accessed 17 Sept 2018 </w:t>
      </w:r>
    </w:p>
    <w:p w14:paraId="1807A9F4" w14:textId="304CFEED" w:rsidR="00D55DA9"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Velásquez</w:t>
      </w:r>
      <w:proofErr w:type="spellEnd"/>
      <w:r w:rsidRPr="00F76FDD">
        <w:rPr>
          <w:rFonts w:ascii="Times New Roman" w:hAnsi="Times New Roman"/>
          <w:sz w:val="24"/>
          <w:szCs w:val="24"/>
        </w:rPr>
        <w:t xml:space="preserve"> CL, </w:t>
      </w:r>
      <w:proofErr w:type="spellStart"/>
      <w:r w:rsidRPr="00F76FDD">
        <w:rPr>
          <w:rFonts w:ascii="Times New Roman" w:hAnsi="Times New Roman"/>
          <w:sz w:val="24"/>
          <w:szCs w:val="24"/>
        </w:rPr>
        <w:t>Pirela</w:t>
      </w:r>
      <w:proofErr w:type="spellEnd"/>
      <w:r w:rsidRPr="00F76FDD">
        <w:rPr>
          <w:rFonts w:ascii="Times New Roman" w:hAnsi="Times New Roman"/>
          <w:sz w:val="24"/>
          <w:szCs w:val="24"/>
        </w:rPr>
        <w:t xml:space="preserve"> MR (2016) Chapter 10: Biochemical aspects of the chitin fungicidal activity in agricultural uses. In: Bautista-</w:t>
      </w:r>
      <w:proofErr w:type="spellStart"/>
      <w:r w:rsidRPr="00F76FDD">
        <w:rPr>
          <w:rFonts w:ascii="Times New Roman" w:hAnsi="Times New Roman"/>
          <w:sz w:val="24"/>
          <w:szCs w:val="24"/>
        </w:rPr>
        <w:t>Baños</w:t>
      </w:r>
      <w:proofErr w:type="spellEnd"/>
      <w:r w:rsidRPr="00F76FDD">
        <w:rPr>
          <w:rFonts w:ascii="Times New Roman" w:hAnsi="Times New Roman"/>
          <w:sz w:val="24"/>
          <w:szCs w:val="24"/>
        </w:rPr>
        <w:t xml:space="preserve"> S, </w:t>
      </w:r>
      <w:proofErr w:type="spellStart"/>
      <w:r w:rsidRPr="00F76FDD">
        <w:rPr>
          <w:rFonts w:ascii="Times New Roman" w:hAnsi="Times New Roman"/>
          <w:sz w:val="24"/>
          <w:szCs w:val="24"/>
        </w:rPr>
        <w:t>Romanazzi</w:t>
      </w:r>
      <w:proofErr w:type="spellEnd"/>
      <w:r w:rsidRPr="00F76FDD">
        <w:rPr>
          <w:rFonts w:ascii="Times New Roman" w:hAnsi="Times New Roman"/>
          <w:sz w:val="24"/>
          <w:szCs w:val="24"/>
        </w:rPr>
        <w:t xml:space="preserve"> G, Jiménez-Aparicio A (eds) Chitosan in the preservation of agricultural commodities. Academic, Cambridge, MA, pp 279–298. </w:t>
      </w:r>
      <w:hyperlink r:id="rId80" w:history="1">
        <w:r w:rsidR="00D55DA9" w:rsidRPr="00F23EDC">
          <w:rPr>
            <w:rStyle w:val="Hyperlink"/>
            <w:rFonts w:ascii="Times New Roman" w:hAnsi="Times New Roman"/>
            <w:sz w:val="24"/>
            <w:szCs w:val="24"/>
          </w:rPr>
          <w:t>https://doi.org/10.1016/B978-0-12-802735-6.00010-0</w:t>
        </w:r>
      </w:hyperlink>
    </w:p>
    <w:p w14:paraId="5F803ED5" w14:textId="7F47DB35" w:rsidR="00D55DA9"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Viets</w:t>
      </w:r>
      <w:proofErr w:type="spellEnd"/>
      <w:r w:rsidRPr="00F76FDD">
        <w:rPr>
          <w:rFonts w:ascii="Times New Roman" w:hAnsi="Times New Roman"/>
          <w:sz w:val="24"/>
          <w:szCs w:val="24"/>
        </w:rPr>
        <w:t xml:space="preserve"> FG, </w:t>
      </w:r>
      <w:proofErr w:type="spellStart"/>
      <w:r w:rsidRPr="00F76FDD">
        <w:rPr>
          <w:rFonts w:ascii="Times New Roman" w:hAnsi="Times New Roman"/>
          <w:sz w:val="24"/>
          <w:szCs w:val="24"/>
        </w:rPr>
        <w:t>Lunin</w:t>
      </w:r>
      <w:proofErr w:type="spellEnd"/>
      <w:r w:rsidRPr="00F76FDD">
        <w:rPr>
          <w:rFonts w:ascii="Times New Roman" w:hAnsi="Times New Roman"/>
          <w:sz w:val="24"/>
          <w:szCs w:val="24"/>
        </w:rPr>
        <w:t xml:space="preserve"> J (1975) The environmental impact of fertilizers. CRC Critical Rev Environ Control 5:423–453. </w:t>
      </w:r>
      <w:hyperlink r:id="rId81" w:history="1">
        <w:r w:rsidR="00D55DA9" w:rsidRPr="00F23EDC">
          <w:rPr>
            <w:rStyle w:val="Hyperlink"/>
            <w:rFonts w:ascii="Times New Roman" w:hAnsi="Times New Roman"/>
            <w:sz w:val="24"/>
            <w:szCs w:val="24"/>
          </w:rPr>
          <w:t>https://doi.org/10.1080/10643387509381630</w:t>
        </w:r>
      </w:hyperlink>
    </w:p>
    <w:p w14:paraId="2D015D82" w14:textId="5685FA82"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Vulsteke G, </w:t>
      </w:r>
      <w:proofErr w:type="spellStart"/>
      <w:r w:rsidRPr="00F76FDD">
        <w:rPr>
          <w:rFonts w:ascii="Times New Roman" w:hAnsi="Times New Roman"/>
          <w:sz w:val="24"/>
          <w:szCs w:val="24"/>
        </w:rPr>
        <w:t>Meeus</w:t>
      </w:r>
      <w:proofErr w:type="spellEnd"/>
      <w:r w:rsidRPr="00F76FDD">
        <w:rPr>
          <w:rFonts w:ascii="Times New Roman" w:hAnsi="Times New Roman"/>
          <w:sz w:val="24"/>
          <w:szCs w:val="24"/>
        </w:rPr>
        <w:t xml:space="preserve"> P, </w:t>
      </w:r>
      <w:proofErr w:type="spellStart"/>
      <w:r w:rsidRPr="00F76FDD">
        <w:rPr>
          <w:rFonts w:ascii="Times New Roman" w:hAnsi="Times New Roman"/>
          <w:sz w:val="24"/>
          <w:szCs w:val="24"/>
        </w:rPr>
        <w:t>Dejonckheere</w:t>
      </w:r>
      <w:proofErr w:type="spellEnd"/>
      <w:r w:rsidRPr="00F76FDD">
        <w:rPr>
          <w:rFonts w:ascii="Times New Roman" w:hAnsi="Times New Roman"/>
          <w:sz w:val="24"/>
          <w:szCs w:val="24"/>
        </w:rPr>
        <w:t xml:space="preserve"> W, Callewaert D, Van Oost N (1996) Control of powdery mildew (Erysiphe </w:t>
      </w:r>
      <w:proofErr w:type="spellStart"/>
      <w:r w:rsidRPr="00F76FDD">
        <w:rPr>
          <w:rFonts w:ascii="Times New Roman" w:hAnsi="Times New Roman"/>
          <w:sz w:val="24"/>
          <w:szCs w:val="24"/>
        </w:rPr>
        <w:t>heraclei</w:t>
      </w:r>
      <w:proofErr w:type="spellEnd"/>
      <w:r w:rsidRPr="00F76FDD">
        <w:rPr>
          <w:rFonts w:ascii="Times New Roman" w:hAnsi="Times New Roman"/>
          <w:sz w:val="24"/>
          <w:szCs w:val="24"/>
        </w:rPr>
        <w:t xml:space="preserve">) and leaf blight (Alternaria </w:t>
      </w:r>
      <w:proofErr w:type="spellStart"/>
      <w:r w:rsidRPr="00F76FDD">
        <w:rPr>
          <w:rFonts w:ascii="Times New Roman" w:hAnsi="Times New Roman"/>
          <w:sz w:val="24"/>
          <w:szCs w:val="24"/>
        </w:rPr>
        <w:t>dauci</w:t>
      </w:r>
      <w:proofErr w:type="spellEnd"/>
      <w:r w:rsidRPr="00F76FDD">
        <w:rPr>
          <w:rFonts w:ascii="Times New Roman" w:hAnsi="Times New Roman"/>
          <w:sz w:val="24"/>
          <w:szCs w:val="24"/>
        </w:rPr>
        <w:t xml:space="preserve">) in carrots. J Plant Des </w:t>
      </w:r>
      <w:proofErr w:type="spellStart"/>
      <w:r w:rsidRPr="00F76FDD">
        <w:rPr>
          <w:rFonts w:ascii="Times New Roman" w:hAnsi="Times New Roman"/>
          <w:sz w:val="24"/>
          <w:szCs w:val="24"/>
        </w:rPr>
        <w:t>Prot</w:t>
      </w:r>
      <w:proofErr w:type="spellEnd"/>
      <w:r w:rsidRPr="00F76FDD">
        <w:rPr>
          <w:rFonts w:ascii="Times New Roman" w:hAnsi="Times New Roman"/>
          <w:sz w:val="24"/>
          <w:szCs w:val="24"/>
        </w:rPr>
        <w:t xml:space="preserve"> 103:488–494. </w:t>
      </w:r>
      <w:hyperlink r:id="rId82" w:history="1">
        <w:r w:rsidR="00D55DA9" w:rsidRPr="00F23EDC">
          <w:rPr>
            <w:rStyle w:val="Hyperlink"/>
            <w:rFonts w:ascii="Times New Roman" w:hAnsi="Times New Roman"/>
            <w:sz w:val="24"/>
            <w:szCs w:val="24"/>
          </w:rPr>
          <w:t>https://www.jstor.org/stable/43216135</w:t>
        </w:r>
      </w:hyperlink>
    </w:p>
    <w:p w14:paraId="317BB967" w14:textId="6F3DB2CD" w:rsidR="00F76FDD"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Westerdahl</w:t>
      </w:r>
      <w:proofErr w:type="spellEnd"/>
      <w:r w:rsidRPr="00F76FDD">
        <w:rPr>
          <w:rFonts w:ascii="Times New Roman" w:hAnsi="Times New Roman"/>
          <w:sz w:val="24"/>
          <w:szCs w:val="24"/>
        </w:rPr>
        <w:t xml:space="preserve"> BB, Carlson HL, Grant J, </w:t>
      </w:r>
      <w:proofErr w:type="spellStart"/>
      <w:r w:rsidRPr="00F76FDD">
        <w:rPr>
          <w:rFonts w:ascii="Times New Roman" w:hAnsi="Times New Roman"/>
          <w:sz w:val="24"/>
          <w:szCs w:val="24"/>
        </w:rPr>
        <w:t>Radewald</w:t>
      </w:r>
      <w:proofErr w:type="spellEnd"/>
      <w:r w:rsidRPr="00F76FDD">
        <w:rPr>
          <w:rFonts w:ascii="Times New Roman" w:hAnsi="Times New Roman"/>
          <w:sz w:val="24"/>
          <w:szCs w:val="24"/>
        </w:rPr>
        <w:t xml:space="preserve"> JD, Welch N, Anderson CA, </w:t>
      </w:r>
      <w:proofErr w:type="spellStart"/>
      <w:r w:rsidRPr="00F76FDD">
        <w:rPr>
          <w:rFonts w:ascii="Times New Roman" w:hAnsi="Times New Roman"/>
          <w:sz w:val="24"/>
          <w:szCs w:val="24"/>
        </w:rPr>
        <w:t>Darso</w:t>
      </w:r>
      <w:proofErr w:type="spellEnd"/>
      <w:r w:rsidRPr="00F76FDD">
        <w:rPr>
          <w:rFonts w:ascii="Times New Roman" w:hAnsi="Times New Roman"/>
          <w:sz w:val="24"/>
          <w:szCs w:val="24"/>
        </w:rPr>
        <w:t xml:space="preserve"> J, Kirby D, Shibuya F (1992) Management of plant-parasitic nematodes with a chitin-urea soil amendment and other materials. J </w:t>
      </w:r>
      <w:proofErr w:type="spellStart"/>
      <w:r w:rsidRPr="00F76FDD">
        <w:rPr>
          <w:rFonts w:ascii="Times New Roman" w:hAnsi="Times New Roman"/>
          <w:sz w:val="24"/>
          <w:szCs w:val="24"/>
        </w:rPr>
        <w:t>Nematol</w:t>
      </w:r>
      <w:proofErr w:type="spellEnd"/>
      <w:r w:rsidRPr="00F76FDD">
        <w:rPr>
          <w:rFonts w:ascii="Times New Roman" w:hAnsi="Times New Roman"/>
          <w:sz w:val="24"/>
          <w:szCs w:val="24"/>
        </w:rPr>
        <w:t xml:space="preserve"> 24:669–680</w:t>
      </w:r>
    </w:p>
    <w:p w14:paraId="60E8BBD0" w14:textId="763829FC"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Won JS, Lee SJ, Park HH, Song KB, Min SC (2018) Edible coating using a chitosan-based colloid incorporating grapefruit seed extract for cherry tomato safety and preservation. J Food Sci 83:138–146. </w:t>
      </w:r>
      <w:hyperlink r:id="rId83" w:history="1">
        <w:r w:rsidR="00D55DA9" w:rsidRPr="00F23EDC">
          <w:rPr>
            <w:rStyle w:val="Hyperlink"/>
            <w:rFonts w:ascii="Times New Roman" w:hAnsi="Times New Roman"/>
            <w:sz w:val="24"/>
            <w:szCs w:val="24"/>
          </w:rPr>
          <w:t>https://doi.org/10.1111/1750-3841.14002</w:t>
        </w:r>
      </w:hyperlink>
    </w:p>
    <w:p w14:paraId="077D610E" w14:textId="7649577F" w:rsidR="00D55DA9"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XieM</w:t>
      </w:r>
      <w:proofErr w:type="spellEnd"/>
      <w:r w:rsidRPr="00F76FDD">
        <w:rPr>
          <w:rFonts w:ascii="Times New Roman" w:hAnsi="Times New Roman"/>
          <w:sz w:val="24"/>
          <w:szCs w:val="24"/>
        </w:rPr>
        <w:t xml:space="preserve">, Huan </w:t>
      </w:r>
      <w:proofErr w:type="spellStart"/>
      <w:proofErr w:type="gramStart"/>
      <w:r w:rsidRPr="00F76FDD">
        <w:rPr>
          <w:rFonts w:ascii="Times New Roman" w:hAnsi="Times New Roman"/>
          <w:sz w:val="24"/>
          <w:szCs w:val="24"/>
        </w:rPr>
        <w:t>G,Xia</w:t>
      </w:r>
      <w:proofErr w:type="spellEnd"/>
      <w:proofErr w:type="gramEnd"/>
      <w:r w:rsidRPr="00F76FDD">
        <w:rPr>
          <w:rFonts w:ascii="Times New Roman" w:hAnsi="Times New Roman"/>
          <w:sz w:val="24"/>
          <w:szCs w:val="24"/>
        </w:rPr>
        <w:t xml:space="preserve"> </w:t>
      </w:r>
      <w:proofErr w:type="spellStart"/>
      <w:r w:rsidRPr="00F76FDD">
        <w:rPr>
          <w:rFonts w:ascii="Times New Roman" w:hAnsi="Times New Roman"/>
          <w:sz w:val="24"/>
          <w:szCs w:val="24"/>
        </w:rPr>
        <w:t>W,Feng</w:t>
      </w:r>
      <w:proofErr w:type="spellEnd"/>
      <w:r w:rsidRPr="00F76FDD">
        <w:rPr>
          <w:rFonts w:ascii="Times New Roman" w:hAnsi="Times New Roman"/>
          <w:sz w:val="24"/>
          <w:szCs w:val="24"/>
        </w:rPr>
        <w:t xml:space="preserve"> X, </w:t>
      </w:r>
      <w:proofErr w:type="spellStart"/>
      <w:r w:rsidRPr="00F76FDD">
        <w:rPr>
          <w:rFonts w:ascii="Times New Roman" w:hAnsi="Times New Roman"/>
          <w:sz w:val="24"/>
          <w:szCs w:val="24"/>
        </w:rPr>
        <w:t>ChenL</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ZhaoY</w:t>
      </w:r>
      <w:proofErr w:type="spellEnd"/>
      <w:r w:rsidRPr="00F76FDD">
        <w:rPr>
          <w:rFonts w:ascii="Times New Roman" w:hAnsi="Times New Roman"/>
          <w:sz w:val="24"/>
          <w:szCs w:val="24"/>
        </w:rPr>
        <w:t xml:space="preserve"> (2017)Preparation </w:t>
      </w:r>
      <w:proofErr w:type="spellStart"/>
      <w:r w:rsidRPr="00F76FDD">
        <w:rPr>
          <w:rFonts w:ascii="Times New Roman" w:hAnsi="Times New Roman"/>
          <w:sz w:val="24"/>
          <w:szCs w:val="24"/>
        </w:rPr>
        <w:t>andperformanceoptimization</w:t>
      </w:r>
      <w:proofErr w:type="spellEnd"/>
      <w:r w:rsidRPr="00F76FDD">
        <w:rPr>
          <w:rFonts w:ascii="Times New Roman" w:hAnsi="Times New Roman"/>
          <w:sz w:val="24"/>
          <w:szCs w:val="24"/>
        </w:rPr>
        <w:t xml:space="preserve"> of PVDF anti-fouling membrane modiﬁed by chitin. J </w:t>
      </w:r>
      <w:proofErr w:type="spellStart"/>
      <w:r w:rsidRPr="00F76FDD">
        <w:rPr>
          <w:rFonts w:ascii="Times New Roman" w:hAnsi="Times New Roman"/>
          <w:sz w:val="24"/>
          <w:szCs w:val="24"/>
        </w:rPr>
        <w:t>Polym</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Eng</w:t>
      </w:r>
      <w:proofErr w:type="spellEnd"/>
      <w:r w:rsidRPr="00F76FDD">
        <w:rPr>
          <w:rFonts w:ascii="Times New Roman" w:hAnsi="Times New Roman"/>
          <w:sz w:val="24"/>
          <w:szCs w:val="24"/>
        </w:rPr>
        <w:t xml:space="preserve"> 38:179–186. </w:t>
      </w:r>
      <w:hyperlink r:id="rId84" w:history="1">
        <w:r w:rsidR="00D55DA9" w:rsidRPr="00F23EDC">
          <w:rPr>
            <w:rStyle w:val="Hyperlink"/>
            <w:rFonts w:ascii="Times New Roman" w:hAnsi="Times New Roman"/>
            <w:sz w:val="24"/>
            <w:szCs w:val="24"/>
          </w:rPr>
          <w:t>https://doi.org/10.1515/polyeng-2016-0372</w:t>
        </w:r>
      </w:hyperlink>
      <w:r w:rsidR="00D55DA9">
        <w:rPr>
          <w:rFonts w:ascii="Times New Roman" w:hAnsi="Times New Roman"/>
          <w:sz w:val="24"/>
          <w:szCs w:val="24"/>
        </w:rPr>
        <w:t xml:space="preserve"> </w:t>
      </w:r>
    </w:p>
    <w:p w14:paraId="57804697" w14:textId="125FA4C6"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Xing K, Zhu X, Peng X, Qin S (2015) Chitosan antimicrobial and eliciting properties for pest control in agriculture: a review. </w:t>
      </w:r>
      <w:proofErr w:type="spellStart"/>
      <w:r w:rsidRPr="00F76FDD">
        <w:rPr>
          <w:rFonts w:ascii="Times New Roman" w:hAnsi="Times New Roman"/>
          <w:sz w:val="24"/>
          <w:szCs w:val="24"/>
        </w:rPr>
        <w:t>Agron</w:t>
      </w:r>
      <w:proofErr w:type="spellEnd"/>
      <w:r w:rsidRPr="00F76FDD">
        <w:rPr>
          <w:rFonts w:ascii="Times New Roman" w:hAnsi="Times New Roman"/>
          <w:sz w:val="24"/>
          <w:szCs w:val="24"/>
        </w:rPr>
        <w:t xml:space="preserve"> </w:t>
      </w:r>
      <w:proofErr w:type="spellStart"/>
      <w:r w:rsidRPr="00F76FDD">
        <w:rPr>
          <w:rFonts w:ascii="Times New Roman" w:hAnsi="Times New Roman"/>
          <w:sz w:val="24"/>
          <w:szCs w:val="24"/>
        </w:rPr>
        <w:t>Sust</w:t>
      </w:r>
      <w:proofErr w:type="spellEnd"/>
      <w:r w:rsidRPr="00F76FDD">
        <w:rPr>
          <w:rFonts w:ascii="Times New Roman" w:hAnsi="Times New Roman"/>
          <w:sz w:val="24"/>
          <w:szCs w:val="24"/>
        </w:rPr>
        <w:t xml:space="preserve"> Dev 35:569–588. </w:t>
      </w:r>
      <w:hyperlink r:id="rId85" w:history="1">
        <w:r w:rsidR="00D55DA9" w:rsidRPr="00F23EDC">
          <w:rPr>
            <w:rStyle w:val="Hyperlink"/>
            <w:rFonts w:ascii="Times New Roman" w:hAnsi="Times New Roman"/>
            <w:sz w:val="24"/>
            <w:szCs w:val="24"/>
          </w:rPr>
          <w:t>https://doi.org/10.1007/s13593014-0252-3</w:t>
        </w:r>
      </w:hyperlink>
    </w:p>
    <w:p w14:paraId="45EA7FAD" w14:textId="6128B6D4"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Xu R, Yong LC, Lim YG, </w:t>
      </w:r>
      <w:proofErr w:type="spellStart"/>
      <w:r w:rsidRPr="00F76FDD">
        <w:rPr>
          <w:rFonts w:ascii="Times New Roman" w:hAnsi="Times New Roman"/>
          <w:sz w:val="24"/>
          <w:szCs w:val="24"/>
        </w:rPr>
        <w:t>Obbard</w:t>
      </w:r>
      <w:proofErr w:type="spellEnd"/>
      <w:r w:rsidRPr="00F76FDD">
        <w:rPr>
          <w:rFonts w:ascii="Times New Roman" w:hAnsi="Times New Roman"/>
          <w:sz w:val="24"/>
          <w:szCs w:val="24"/>
        </w:rPr>
        <w:t xml:space="preserve"> GP (2005) Use of slow-release fertilizer and biopolymers for stimulating hydrocarbon biodegradation in oil-contaminated beach sediments. Mar </w:t>
      </w:r>
      <w:proofErr w:type="spellStart"/>
      <w:r w:rsidRPr="00F76FDD">
        <w:rPr>
          <w:rFonts w:ascii="Times New Roman" w:hAnsi="Times New Roman"/>
          <w:sz w:val="24"/>
          <w:szCs w:val="24"/>
        </w:rPr>
        <w:t>Pollut</w:t>
      </w:r>
      <w:proofErr w:type="spellEnd"/>
      <w:r w:rsidRPr="00F76FDD">
        <w:rPr>
          <w:rFonts w:ascii="Times New Roman" w:hAnsi="Times New Roman"/>
          <w:sz w:val="24"/>
          <w:szCs w:val="24"/>
        </w:rPr>
        <w:t xml:space="preserve"> Bull 51:1101–1110. </w:t>
      </w:r>
      <w:hyperlink r:id="rId86" w:history="1">
        <w:r w:rsidR="00D55DA9" w:rsidRPr="00F23EDC">
          <w:rPr>
            <w:rStyle w:val="Hyperlink"/>
            <w:rFonts w:ascii="Times New Roman" w:hAnsi="Times New Roman"/>
            <w:sz w:val="24"/>
            <w:szCs w:val="24"/>
          </w:rPr>
          <w:t>https://doi.org/10.1016/j.marpolbul.2005.02.037</w:t>
        </w:r>
      </w:hyperlink>
    </w:p>
    <w:p w14:paraId="421C5925" w14:textId="4E64E41E"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lastRenderedPageBreak/>
        <w:t>Xue</w:t>
      </w:r>
      <w:r w:rsidR="00D55DA9">
        <w:rPr>
          <w:rFonts w:ascii="Times New Roman" w:hAnsi="Times New Roman"/>
          <w:sz w:val="24"/>
          <w:szCs w:val="24"/>
        </w:rPr>
        <w:t xml:space="preserve"> </w:t>
      </w:r>
      <w:r w:rsidRPr="00F76FDD">
        <w:rPr>
          <w:rFonts w:ascii="Times New Roman" w:hAnsi="Times New Roman"/>
          <w:sz w:val="24"/>
          <w:szCs w:val="24"/>
        </w:rPr>
        <w:t>W,</w:t>
      </w:r>
      <w:r w:rsidR="00D55DA9">
        <w:rPr>
          <w:rFonts w:ascii="Times New Roman" w:hAnsi="Times New Roman"/>
          <w:sz w:val="24"/>
          <w:szCs w:val="24"/>
        </w:rPr>
        <w:t xml:space="preserve"> </w:t>
      </w:r>
      <w:r w:rsidRPr="00F76FDD">
        <w:rPr>
          <w:rFonts w:ascii="Times New Roman" w:hAnsi="Times New Roman"/>
          <w:sz w:val="24"/>
          <w:szCs w:val="24"/>
        </w:rPr>
        <w:t>Han</w:t>
      </w:r>
      <w:r w:rsidR="00D55DA9">
        <w:rPr>
          <w:rFonts w:ascii="Times New Roman" w:hAnsi="Times New Roman"/>
          <w:sz w:val="24"/>
          <w:szCs w:val="24"/>
        </w:rPr>
        <w:t xml:space="preserve"> </w:t>
      </w:r>
      <w:r w:rsidRPr="00F76FDD">
        <w:rPr>
          <w:rFonts w:ascii="Times New Roman" w:hAnsi="Times New Roman"/>
          <w:sz w:val="24"/>
          <w:szCs w:val="24"/>
        </w:rPr>
        <w:t>Y,</w:t>
      </w:r>
      <w:r w:rsidR="00D55DA9">
        <w:rPr>
          <w:rFonts w:ascii="Times New Roman" w:hAnsi="Times New Roman"/>
          <w:sz w:val="24"/>
          <w:szCs w:val="24"/>
        </w:rPr>
        <w:t xml:space="preserve"> </w:t>
      </w:r>
      <w:r w:rsidRPr="00F76FDD">
        <w:rPr>
          <w:rFonts w:ascii="Times New Roman" w:hAnsi="Times New Roman"/>
          <w:sz w:val="24"/>
          <w:szCs w:val="24"/>
        </w:rPr>
        <w:t>Tan</w:t>
      </w:r>
      <w:r w:rsidR="00D55DA9">
        <w:rPr>
          <w:rFonts w:ascii="Times New Roman" w:hAnsi="Times New Roman"/>
          <w:sz w:val="24"/>
          <w:szCs w:val="24"/>
        </w:rPr>
        <w:t xml:space="preserve"> </w:t>
      </w:r>
      <w:r w:rsidRPr="00F76FDD">
        <w:rPr>
          <w:rFonts w:ascii="Times New Roman" w:hAnsi="Times New Roman"/>
          <w:sz w:val="24"/>
          <w:szCs w:val="24"/>
        </w:rPr>
        <w:t>J,</w:t>
      </w:r>
      <w:r w:rsidR="00D55DA9">
        <w:rPr>
          <w:rFonts w:ascii="Times New Roman" w:hAnsi="Times New Roman"/>
          <w:sz w:val="24"/>
          <w:szCs w:val="24"/>
        </w:rPr>
        <w:t xml:space="preserve"> </w:t>
      </w:r>
      <w:r w:rsidRPr="00F76FDD">
        <w:rPr>
          <w:rFonts w:ascii="Times New Roman" w:hAnsi="Times New Roman"/>
          <w:sz w:val="24"/>
          <w:szCs w:val="24"/>
        </w:rPr>
        <w:t>Wang</w:t>
      </w:r>
      <w:r w:rsidR="00D55DA9">
        <w:rPr>
          <w:rFonts w:ascii="Times New Roman" w:hAnsi="Times New Roman"/>
          <w:sz w:val="24"/>
          <w:szCs w:val="24"/>
        </w:rPr>
        <w:t xml:space="preserve"> </w:t>
      </w:r>
      <w:r w:rsidRPr="00F76FDD">
        <w:rPr>
          <w:rFonts w:ascii="Times New Roman" w:hAnsi="Times New Roman"/>
          <w:sz w:val="24"/>
          <w:szCs w:val="24"/>
        </w:rPr>
        <w:t>Y,</w:t>
      </w:r>
      <w:r w:rsidR="00D55DA9">
        <w:rPr>
          <w:rFonts w:ascii="Times New Roman" w:hAnsi="Times New Roman"/>
          <w:sz w:val="24"/>
          <w:szCs w:val="24"/>
        </w:rPr>
        <w:t xml:space="preserve"> </w:t>
      </w:r>
      <w:r w:rsidRPr="00F76FDD">
        <w:rPr>
          <w:rFonts w:ascii="Times New Roman" w:hAnsi="Times New Roman"/>
          <w:sz w:val="24"/>
          <w:szCs w:val="24"/>
        </w:rPr>
        <w:t>Wang</w:t>
      </w:r>
      <w:r w:rsidR="00D55DA9">
        <w:rPr>
          <w:rFonts w:ascii="Times New Roman" w:hAnsi="Times New Roman"/>
          <w:sz w:val="24"/>
          <w:szCs w:val="24"/>
        </w:rPr>
        <w:t xml:space="preserve"> </w:t>
      </w:r>
      <w:r w:rsidRPr="00F76FDD">
        <w:rPr>
          <w:rFonts w:ascii="Times New Roman" w:hAnsi="Times New Roman"/>
          <w:sz w:val="24"/>
          <w:szCs w:val="24"/>
        </w:rPr>
        <w:t>G,</w:t>
      </w:r>
      <w:r w:rsidR="00D55DA9">
        <w:rPr>
          <w:rFonts w:ascii="Times New Roman" w:hAnsi="Times New Roman"/>
          <w:sz w:val="24"/>
          <w:szCs w:val="24"/>
        </w:rPr>
        <w:t xml:space="preserve"> </w:t>
      </w:r>
      <w:r w:rsidRPr="00F76FDD">
        <w:rPr>
          <w:rFonts w:ascii="Times New Roman" w:hAnsi="Times New Roman"/>
          <w:sz w:val="24"/>
          <w:szCs w:val="24"/>
        </w:rPr>
        <w:t>Wang</w:t>
      </w:r>
      <w:r w:rsidR="00D55DA9">
        <w:rPr>
          <w:rFonts w:ascii="Times New Roman" w:hAnsi="Times New Roman"/>
          <w:sz w:val="24"/>
          <w:szCs w:val="24"/>
        </w:rPr>
        <w:t xml:space="preserve"> </w:t>
      </w:r>
      <w:r w:rsidRPr="00F76FDD">
        <w:rPr>
          <w:rFonts w:ascii="Times New Roman" w:hAnsi="Times New Roman"/>
          <w:sz w:val="24"/>
          <w:szCs w:val="24"/>
        </w:rPr>
        <w:t>H</w:t>
      </w:r>
      <w:r w:rsidR="00D55DA9">
        <w:rPr>
          <w:rFonts w:ascii="Times New Roman" w:hAnsi="Times New Roman"/>
          <w:sz w:val="24"/>
          <w:szCs w:val="24"/>
        </w:rPr>
        <w:t xml:space="preserve"> </w:t>
      </w:r>
      <w:r w:rsidRPr="00F76FDD">
        <w:rPr>
          <w:rFonts w:ascii="Times New Roman" w:hAnsi="Times New Roman"/>
          <w:sz w:val="24"/>
          <w:szCs w:val="24"/>
        </w:rPr>
        <w:t>(2018)</w:t>
      </w:r>
      <w:r w:rsidR="00D55DA9">
        <w:rPr>
          <w:rFonts w:ascii="Times New Roman" w:hAnsi="Times New Roman"/>
          <w:sz w:val="24"/>
          <w:szCs w:val="24"/>
        </w:rPr>
        <w:t xml:space="preserve"> </w:t>
      </w:r>
      <w:r w:rsidRPr="00F76FDD">
        <w:rPr>
          <w:rFonts w:ascii="Times New Roman" w:hAnsi="Times New Roman"/>
          <w:sz w:val="24"/>
          <w:szCs w:val="24"/>
        </w:rPr>
        <w:t>Effects</w:t>
      </w:r>
      <w:r w:rsidR="00D55DA9">
        <w:rPr>
          <w:rFonts w:ascii="Times New Roman" w:hAnsi="Times New Roman"/>
          <w:sz w:val="24"/>
          <w:szCs w:val="24"/>
        </w:rPr>
        <w:t xml:space="preserve"> </w:t>
      </w:r>
      <w:r w:rsidRPr="00F76FDD">
        <w:rPr>
          <w:rFonts w:ascii="Times New Roman" w:hAnsi="Times New Roman"/>
          <w:sz w:val="24"/>
          <w:szCs w:val="24"/>
        </w:rPr>
        <w:t>of</w:t>
      </w:r>
      <w:r w:rsidR="00D55DA9">
        <w:rPr>
          <w:rFonts w:ascii="Times New Roman" w:hAnsi="Times New Roman"/>
          <w:sz w:val="24"/>
          <w:szCs w:val="24"/>
        </w:rPr>
        <w:t xml:space="preserve"> </w:t>
      </w:r>
      <w:r w:rsidRPr="00F76FDD">
        <w:rPr>
          <w:rFonts w:ascii="Times New Roman" w:hAnsi="Times New Roman"/>
          <w:sz w:val="24"/>
          <w:szCs w:val="24"/>
        </w:rPr>
        <w:t>nanochitin</w:t>
      </w:r>
      <w:r w:rsidR="00D55DA9">
        <w:rPr>
          <w:rFonts w:ascii="Times New Roman" w:hAnsi="Times New Roman"/>
          <w:sz w:val="24"/>
          <w:szCs w:val="24"/>
        </w:rPr>
        <w:t xml:space="preserve"> </w:t>
      </w:r>
      <w:r w:rsidRPr="00F76FDD">
        <w:rPr>
          <w:rFonts w:ascii="Times New Roman" w:hAnsi="Times New Roman"/>
          <w:sz w:val="24"/>
          <w:szCs w:val="24"/>
        </w:rPr>
        <w:t>on</w:t>
      </w:r>
      <w:r w:rsidR="00D55DA9">
        <w:rPr>
          <w:rFonts w:ascii="Times New Roman" w:hAnsi="Times New Roman"/>
          <w:sz w:val="24"/>
          <w:szCs w:val="24"/>
        </w:rPr>
        <w:t xml:space="preserve"> </w:t>
      </w:r>
      <w:r w:rsidRPr="00F76FDD">
        <w:rPr>
          <w:rFonts w:ascii="Times New Roman" w:hAnsi="Times New Roman"/>
          <w:sz w:val="24"/>
          <w:szCs w:val="24"/>
        </w:rPr>
        <w:t>the</w:t>
      </w:r>
      <w:r w:rsidR="00D55DA9">
        <w:rPr>
          <w:rFonts w:ascii="Times New Roman" w:hAnsi="Times New Roman"/>
          <w:sz w:val="24"/>
          <w:szCs w:val="24"/>
        </w:rPr>
        <w:t xml:space="preserve"> </w:t>
      </w:r>
      <w:r w:rsidRPr="00F76FDD">
        <w:rPr>
          <w:rFonts w:ascii="Times New Roman" w:hAnsi="Times New Roman"/>
          <w:sz w:val="24"/>
          <w:szCs w:val="24"/>
        </w:rPr>
        <w:t xml:space="preserve">enhancement of the grain yield and quality of winter wheat. J Agric Food Chem 66:6637–6645. </w:t>
      </w:r>
      <w:hyperlink r:id="rId87" w:history="1">
        <w:r w:rsidR="00D55DA9" w:rsidRPr="00F23EDC">
          <w:rPr>
            <w:rStyle w:val="Hyperlink"/>
            <w:rFonts w:ascii="Times New Roman" w:hAnsi="Times New Roman"/>
            <w:sz w:val="24"/>
            <w:szCs w:val="24"/>
          </w:rPr>
          <w:t>https://doi.org/10.1021/acs.jafc.7b00641</w:t>
        </w:r>
      </w:hyperlink>
      <w:r w:rsidR="00D55DA9">
        <w:rPr>
          <w:rFonts w:ascii="Times New Roman" w:hAnsi="Times New Roman"/>
          <w:sz w:val="24"/>
          <w:szCs w:val="24"/>
        </w:rPr>
        <w:t xml:space="preserve"> </w:t>
      </w:r>
    </w:p>
    <w:p w14:paraId="22EAE97D" w14:textId="442D0608" w:rsidR="00D55DA9" w:rsidRDefault="00F76FDD" w:rsidP="00B63FB7">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Yakhin</w:t>
      </w:r>
      <w:proofErr w:type="spellEnd"/>
      <w:r w:rsidRPr="00F76FDD">
        <w:rPr>
          <w:rFonts w:ascii="Times New Roman" w:hAnsi="Times New Roman"/>
          <w:sz w:val="24"/>
          <w:szCs w:val="24"/>
        </w:rPr>
        <w:t xml:space="preserve"> O, </w:t>
      </w:r>
      <w:proofErr w:type="spellStart"/>
      <w:r w:rsidRPr="00F76FDD">
        <w:rPr>
          <w:rFonts w:ascii="Times New Roman" w:hAnsi="Times New Roman"/>
          <w:sz w:val="24"/>
          <w:szCs w:val="24"/>
        </w:rPr>
        <w:t>Lubyanov</w:t>
      </w:r>
      <w:proofErr w:type="spellEnd"/>
      <w:r w:rsidRPr="00F76FDD">
        <w:rPr>
          <w:rFonts w:ascii="Times New Roman" w:hAnsi="Times New Roman"/>
          <w:sz w:val="24"/>
          <w:szCs w:val="24"/>
        </w:rPr>
        <w:t xml:space="preserve"> AA, </w:t>
      </w:r>
      <w:proofErr w:type="spellStart"/>
      <w:r w:rsidRPr="00F76FDD">
        <w:rPr>
          <w:rFonts w:ascii="Times New Roman" w:hAnsi="Times New Roman"/>
          <w:sz w:val="24"/>
          <w:szCs w:val="24"/>
        </w:rPr>
        <w:t>Yakhin</w:t>
      </w:r>
      <w:proofErr w:type="spellEnd"/>
      <w:r w:rsidRPr="00F76FDD">
        <w:rPr>
          <w:rFonts w:ascii="Times New Roman" w:hAnsi="Times New Roman"/>
          <w:sz w:val="24"/>
          <w:szCs w:val="24"/>
        </w:rPr>
        <w:t xml:space="preserve"> IA, Brown PH (2017) </w:t>
      </w:r>
      <w:proofErr w:type="spellStart"/>
      <w:r w:rsidRPr="00F76FDD">
        <w:rPr>
          <w:rFonts w:ascii="Times New Roman" w:hAnsi="Times New Roman"/>
          <w:sz w:val="24"/>
          <w:szCs w:val="24"/>
        </w:rPr>
        <w:t>Biostimulants</w:t>
      </w:r>
      <w:proofErr w:type="spellEnd"/>
      <w:r w:rsidRPr="00F76FDD">
        <w:rPr>
          <w:rFonts w:ascii="Times New Roman" w:hAnsi="Times New Roman"/>
          <w:sz w:val="24"/>
          <w:szCs w:val="24"/>
        </w:rPr>
        <w:t xml:space="preserve"> in plant science: a global perspective. Front Plant Sci 7:2049. </w:t>
      </w:r>
      <w:hyperlink r:id="rId88" w:history="1">
        <w:r w:rsidR="00D55DA9" w:rsidRPr="00F23EDC">
          <w:rPr>
            <w:rStyle w:val="Hyperlink"/>
            <w:rFonts w:ascii="Times New Roman" w:hAnsi="Times New Roman"/>
            <w:sz w:val="24"/>
            <w:szCs w:val="24"/>
          </w:rPr>
          <w:t>https://doi.org/10.3389/fpls.2016.02049</w:t>
        </w:r>
      </w:hyperlink>
    </w:p>
    <w:p w14:paraId="08DD6B33" w14:textId="41937253"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Younes I, </w:t>
      </w:r>
      <w:proofErr w:type="spellStart"/>
      <w:r w:rsidRPr="00F76FDD">
        <w:rPr>
          <w:rFonts w:ascii="Times New Roman" w:hAnsi="Times New Roman"/>
          <w:sz w:val="24"/>
          <w:szCs w:val="24"/>
        </w:rPr>
        <w:t>Rinaudo</w:t>
      </w:r>
      <w:proofErr w:type="spellEnd"/>
      <w:r w:rsidRPr="00F76FDD">
        <w:rPr>
          <w:rFonts w:ascii="Times New Roman" w:hAnsi="Times New Roman"/>
          <w:sz w:val="24"/>
          <w:szCs w:val="24"/>
        </w:rPr>
        <w:t xml:space="preserve"> M (2015) Chitin and chitosan preparation from marine sources. Structure, properties and applications. Mar Drugs 13:1133–1174. </w:t>
      </w:r>
      <w:hyperlink r:id="rId89" w:history="1">
        <w:r w:rsidR="00D55DA9" w:rsidRPr="00F23EDC">
          <w:rPr>
            <w:rStyle w:val="Hyperlink"/>
            <w:rFonts w:ascii="Times New Roman" w:hAnsi="Times New Roman"/>
            <w:sz w:val="24"/>
            <w:szCs w:val="24"/>
          </w:rPr>
          <w:t>https://doi.org/10.3390/md13031133</w:t>
        </w:r>
      </w:hyperlink>
    </w:p>
    <w:p w14:paraId="69FA8717" w14:textId="17475ED5"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Yu T, Wang L, Yin Y, Wang Y, Zheng X (2008) Effect of chitin on the antagonistic activity of Cryptococcus </w:t>
      </w:r>
      <w:proofErr w:type="spellStart"/>
      <w:r w:rsidRPr="00F76FDD">
        <w:rPr>
          <w:rFonts w:ascii="Times New Roman" w:hAnsi="Times New Roman"/>
          <w:sz w:val="24"/>
          <w:szCs w:val="24"/>
        </w:rPr>
        <w:t>laurentii</w:t>
      </w:r>
      <w:proofErr w:type="spellEnd"/>
      <w:r w:rsidRPr="00F76FDD">
        <w:rPr>
          <w:rFonts w:ascii="Times New Roman" w:hAnsi="Times New Roman"/>
          <w:sz w:val="24"/>
          <w:szCs w:val="24"/>
        </w:rPr>
        <w:t xml:space="preserve"> against Penicillium </w:t>
      </w:r>
      <w:proofErr w:type="spellStart"/>
      <w:r w:rsidRPr="00F76FDD">
        <w:rPr>
          <w:rFonts w:ascii="Times New Roman" w:hAnsi="Times New Roman"/>
          <w:sz w:val="24"/>
          <w:szCs w:val="24"/>
        </w:rPr>
        <w:t>expansum</w:t>
      </w:r>
      <w:proofErr w:type="spellEnd"/>
      <w:r w:rsidRPr="00F76FDD">
        <w:rPr>
          <w:rFonts w:ascii="Times New Roman" w:hAnsi="Times New Roman"/>
          <w:sz w:val="24"/>
          <w:szCs w:val="24"/>
        </w:rPr>
        <w:t xml:space="preserve"> in pear fruit. Int J Food Microbiol 122:44–48. </w:t>
      </w:r>
      <w:hyperlink r:id="rId90" w:history="1">
        <w:r w:rsidR="00D55DA9" w:rsidRPr="00F23EDC">
          <w:rPr>
            <w:rStyle w:val="Hyperlink"/>
            <w:rFonts w:ascii="Times New Roman" w:hAnsi="Times New Roman"/>
            <w:sz w:val="24"/>
            <w:szCs w:val="24"/>
          </w:rPr>
          <w:t>https://doi.org/10.1016/j.ijfoodmicro.2007.11.059</w:t>
        </w:r>
      </w:hyperlink>
    </w:p>
    <w:p w14:paraId="1AEED79A" w14:textId="287C13EA" w:rsidR="00D55DA9" w:rsidRDefault="00F76FDD" w:rsidP="00B63FB7">
      <w:pPr>
        <w:spacing w:after="0"/>
        <w:ind w:left="360" w:hanging="360"/>
        <w:jc w:val="both"/>
        <w:rPr>
          <w:rFonts w:ascii="Times New Roman" w:hAnsi="Times New Roman"/>
          <w:sz w:val="24"/>
          <w:szCs w:val="24"/>
        </w:rPr>
      </w:pPr>
      <w:r w:rsidRPr="00F76FDD">
        <w:rPr>
          <w:rFonts w:ascii="Times New Roman" w:hAnsi="Times New Roman"/>
          <w:sz w:val="24"/>
          <w:szCs w:val="24"/>
        </w:rPr>
        <w:t xml:space="preserve">Yusof NLBM, Lim LY, Khor E (2001) Preparation and characterization of chitin beads as a wound dressing precursor. J Biomed Mater Res 54:59–68. </w:t>
      </w:r>
      <w:hyperlink r:id="rId91" w:history="1">
        <w:r w:rsidR="00D55DA9" w:rsidRPr="00F23EDC">
          <w:rPr>
            <w:rStyle w:val="Hyperlink"/>
            <w:rFonts w:ascii="Times New Roman" w:hAnsi="Times New Roman"/>
            <w:sz w:val="24"/>
            <w:szCs w:val="24"/>
          </w:rPr>
          <w:t>https://doi.org/10.1002/1097-4636(200101)54:1</w:t>
        </w:r>
      </w:hyperlink>
    </w:p>
    <w:p w14:paraId="75A1B3F0" w14:textId="251FED68" w:rsidR="00B97ED3" w:rsidRPr="006A206C" w:rsidRDefault="00F76FDD" w:rsidP="00D55DA9">
      <w:pPr>
        <w:spacing w:after="0"/>
        <w:ind w:left="360" w:hanging="360"/>
        <w:jc w:val="both"/>
        <w:rPr>
          <w:rFonts w:ascii="Times New Roman" w:hAnsi="Times New Roman"/>
          <w:sz w:val="24"/>
          <w:szCs w:val="24"/>
        </w:rPr>
      </w:pPr>
      <w:proofErr w:type="spellStart"/>
      <w:r w:rsidRPr="00F76FDD">
        <w:rPr>
          <w:rFonts w:ascii="Times New Roman" w:hAnsi="Times New Roman"/>
          <w:sz w:val="24"/>
          <w:szCs w:val="24"/>
        </w:rPr>
        <w:t>Zobell</w:t>
      </w:r>
      <w:proofErr w:type="spellEnd"/>
      <w:r w:rsidRPr="00F76FDD">
        <w:rPr>
          <w:rFonts w:ascii="Times New Roman" w:hAnsi="Times New Roman"/>
          <w:sz w:val="24"/>
          <w:szCs w:val="24"/>
        </w:rPr>
        <w:t xml:space="preserve"> CE, Rittenberg </w:t>
      </w:r>
      <w:proofErr w:type="gramStart"/>
      <w:r w:rsidRPr="00F76FDD">
        <w:rPr>
          <w:rFonts w:ascii="Times New Roman" w:hAnsi="Times New Roman"/>
          <w:sz w:val="24"/>
          <w:szCs w:val="24"/>
        </w:rPr>
        <w:t>SC(</w:t>
      </w:r>
      <w:proofErr w:type="gramEnd"/>
      <w:r w:rsidRPr="00F76FDD">
        <w:rPr>
          <w:rFonts w:ascii="Times New Roman" w:hAnsi="Times New Roman"/>
          <w:sz w:val="24"/>
          <w:szCs w:val="24"/>
        </w:rPr>
        <w:t xml:space="preserve">1938) The occurrence and characteristics </w:t>
      </w:r>
      <w:proofErr w:type="spellStart"/>
      <w:r w:rsidRPr="00F76FDD">
        <w:rPr>
          <w:rFonts w:ascii="Times New Roman" w:hAnsi="Times New Roman"/>
          <w:sz w:val="24"/>
          <w:szCs w:val="24"/>
        </w:rPr>
        <w:t>ofchitinoclastic</w:t>
      </w:r>
      <w:proofErr w:type="spellEnd"/>
      <w:r w:rsidRPr="00F76FDD">
        <w:rPr>
          <w:rFonts w:ascii="Times New Roman" w:hAnsi="Times New Roman"/>
          <w:sz w:val="24"/>
          <w:szCs w:val="24"/>
        </w:rPr>
        <w:t xml:space="preserve"> bacteria in the sea. J </w:t>
      </w:r>
      <w:proofErr w:type="spellStart"/>
      <w:r w:rsidRPr="00F76FDD">
        <w:rPr>
          <w:rFonts w:ascii="Times New Roman" w:hAnsi="Times New Roman"/>
          <w:sz w:val="24"/>
          <w:szCs w:val="24"/>
        </w:rPr>
        <w:t>Bacteriol</w:t>
      </w:r>
      <w:proofErr w:type="spellEnd"/>
      <w:r w:rsidRPr="00F76FDD">
        <w:rPr>
          <w:rFonts w:ascii="Times New Roman" w:hAnsi="Times New Roman"/>
          <w:sz w:val="24"/>
          <w:szCs w:val="24"/>
        </w:rPr>
        <w:t xml:space="preserve"> 35:275–287</w:t>
      </w:r>
      <w:bookmarkEnd w:id="19"/>
    </w:p>
    <w:sectPr w:rsidR="00B97ED3" w:rsidRPr="006A206C">
      <w:headerReference w:type="even" r:id="rId92"/>
      <w:headerReference w:type="default" r:id="rId93"/>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01664" w14:textId="77777777" w:rsidR="00F54627" w:rsidRDefault="00F54627">
      <w:r>
        <w:separator/>
      </w:r>
    </w:p>
  </w:endnote>
  <w:endnote w:type="continuationSeparator" w:id="0">
    <w:p w14:paraId="303EB639" w14:textId="77777777" w:rsidR="00F54627" w:rsidRDefault="00F54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embedRegular r:id="rId1" w:fontKey="{E9C31DE2-8465-4A52-B0DA-8B00D7C88917}"/>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E510DDF5-1E1B-4557-882E-49215E384113}"/>
    <w:embedBold r:id="rId3" w:fontKey="{999E1DFB-6D3F-4A2B-857C-7EB6EB08FB18}"/>
    <w:embedItalic r:id="rId4" w:fontKey="{1ACB7461-D0E9-442C-A7F2-A09C11EA0D27}"/>
    <w:embedBoldItalic r:id="rId5" w:fontKey="{32143418-B716-4D91-A4A5-A0E4CAF5928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93EB1D81-9F87-4541-99A2-8129925476D7}"/>
    <w:embedItalic r:id="rId7" w:fontKey="{060677F3-0280-4108-BB56-2DFCEA385E96}"/>
  </w:font>
  <w:font w:name="Segoe UI">
    <w:panose1 w:val="020B0502040204020203"/>
    <w:charset w:val="00"/>
    <w:family w:val="swiss"/>
    <w:pitch w:val="variable"/>
    <w:sig w:usb0="E4002EFF" w:usb1="C000E47F" w:usb2="00000009" w:usb3="00000000" w:csb0="000001FF" w:csb1="00000000"/>
    <w:embedRegular r:id="rId8" w:fontKey="{9DAD31D4-F2ED-4D6E-B06F-F8BDF741B28D}"/>
  </w:font>
  <w:font w:name="DejaVuSansCondensed">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70439" w14:textId="77777777" w:rsidR="00F54627" w:rsidRDefault="00F54627">
      <w:pPr>
        <w:pStyle w:val="p1a"/>
      </w:pPr>
      <w:r>
        <w:separator/>
      </w:r>
    </w:p>
  </w:footnote>
  <w:footnote w:type="continuationSeparator" w:id="0">
    <w:p w14:paraId="7425D79D" w14:textId="77777777" w:rsidR="00F54627" w:rsidRDefault="00F54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74AC8" w14:textId="77777777" w:rsidR="00A70C16" w:rsidRDefault="00A70C16">
    <w:pPr>
      <w:pStyle w:val="Runninghead-left"/>
    </w:pPr>
    <w:r>
      <w:fldChar w:fldCharType="begin"/>
    </w:r>
    <w:r>
      <w:instrText xml:space="preserve"> PAGE  \* MERGEFORMAT </w:instrText>
    </w:r>
    <w:r>
      <w:fldChar w:fldCharType="separate"/>
    </w:r>
    <w:r>
      <w:rPr>
        <w:noProof/>
      </w:rPr>
      <w:t>26</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9122F" w14:textId="77777777" w:rsidR="00A70C16" w:rsidRDefault="00A70C16">
    <w:pPr>
      <w:pStyle w:val="Runninghead-right"/>
    </w:pPr>
    <w:r>
      <w:fldChar w:fldCharType="begin"/>
    </w:r>
    <w:r>
      <w:instrText xml:space="preserve"> PAGE  \* MERGEFORMAT </w:instrText>
    </w:r>
    <w:r>
      <w:fldChar w:fldCharType="separate"/>
    </w:r>
    <w:r>
      <w:rPr>
        <w:noProof/>
      </w:rPr>
      <w:t>25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407470"/>
    <w:multiLevelType w:val="hybridMultilevel"/>
    <w:tmpl w:val="A86014F6"/>
    <w:lvl w:ilvl="0" w:tplc="0409000F">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4E52E5"/>
    <w:multiLevelType w:val="hybridMultilevel"/>
    <w:tmpl w:val="F348A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3303B"/>
    <w:multiLevelType w:val="multilevel"/>
    <w:tmpl w:val="25C4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E774DA"/>
    <w:multiLevelType w:val="multilevel"/>
    <w:tmpl w:val="3C06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F7032"/>
    <w:multiLevelType w:val="hybridMultilevel"/>
    <w:tmpl w:val="59CAEDC4"/>
    <w:lvl w:ilvl="0" w:tplc="6804F9A2">
      <w:start w:val="1"/>
      <w:numFmt w:val="decimal"/>
      <w:lvlText w:val="%1."/>
      <w:lvlJc w:val="left"/>
      <w:pPr>
        <w:ind w:left="720" w:hanging="360"/>
      </w:pPr>
      <w:rPr>
        <w:rFonts w:hint="default"/>
        <w:i w:val="0"/>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E70209"/>
    <w:multiLevelType w:val="hybridMultilevel"/>
    <w:tmpl w:val="29CE5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F84150"/>
    <w:multiLevelType w:val="hybridMultilevel"/>
    <w:tmpl w:val="E1CE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8B2F56"/>
    <w:multiLevelType w:val="hybridMultilevel"/>
    <w:tmpl w:val="D4B019F2"/>
    <w:lvl w:ilvl="0" w:tplc="306CFF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EA3901"/>
    <w:multiLevelType w:val="hybridMultilevel"/>
    <w:tmpl w:val="866C7722"/>
    <w:lvl w:ilvl="0" w:tplc="829E8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0F7909"/>
    <w:multiLevelType w:val="hybridMultilevel"/>
    <w:tmpl w:val="FBA46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3"/>
  </w:num>
  <w:num w:numId="5">
    <w:abstractNumId w:val="2"/>
  </w:num>
  <w:num w:numId="6">
    <w:abstractNumId w:val="6"/>
  </w:num>
  <w:num w:numId="7">
    <w:abstractNumId w:val="8"/>
  </w:num>
  <w:num w:numId="8">
    <w:abstractNumId w:val="10"/>
  </w:num>
  <w:num w:numId="9">
    <w:abstractNumId w:val="9"/>
  </w:num>
  <w:num w:numId="10">
    <w:abstractNumId w:val="4"/>
  </w:num>
  <w:num w:numId="11">
    <w:abstractNumId w:val="5"/>
  </w:num>
  <w:num w:numId="1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51"/>
    <w:rsid w:val="00005F1B"/>
    <w:rsid w:val="0000704B"/>
    <w:rsid w:val="00012D7A"/>
    <w:rsid w:val="00044A53"/>
    <w:rsid w:val="0006635A"/>
    <w:rsid w:val="00070B84"/>
    <w:rsid w:val="00074955"/>
    <w:rsid w:val="000A714D"/>
    <w:rsid w:val="000E0820"/>
    <w:rsid w:val="000E27EC"/>
    <w:rsid w:val="000F7091"/>
    <w:rsid w:val="0010182C"/>
    <w:rsid w:val="00103A73"/>
    <w:rsid w:val="0010550D"/>
    <w:rsid w:val="001269D8"/>
    <w:rsid w:val="001443D3"/>
    <w:rsid w:val="00145E07"/>
    <w:rsid w:val="001B5AA2"/>
    <w:rsid w:val="001D0B49"/>
    <w:rsid w:val="001D73DE"/>
    <w:rsid w:val="001E592C"/>
    <w:rsid w:val="00226F60"/>
    <w:rsid w:val="00236209"/>
    <w:rsid w:val="0024542E"/>
    <w:rsid w:val="002462DB"/>
    <w:rsid w:val="00273B55"/>
    <w:rsid w:val="00275570"/>
    <w:rsid w:val="002828FF"/>
    <w:rsid w:val="002977C4"/>
    <w:rsid w:val="002A2D53"/>
    <w:rsid w:val="002A6D82"/>
    <w:rsid w:val="002E05E9"/>
    <w:rsid w:val="002F2934"/>
    <w:rsid w:val="002F2CDC"/>
    <w:rsid w:val="002F2DC4"/>
    <w:rsid w:val="002F474E"/>
    <w:rsid w:val="0030376C"/>
    <w:rsid w:val="003070A0"/>
    <w:rsid w:val="00325521"/>
    <w:rsid w:val="00330988"/>
    <w:rsid w:val="003365A7"/>
    <w:rsid w:val="00340E81"/>
    <w:rsid w:val="00351AC8"/>
    <w:rsid w:val="00360E7F"/>
    <w:rsid w:val="003625EA"/>
    <w:rsid w:val="0038174F"/>
    <w:rsid w:val="00391CEE"/>
    <w:rsid w:val="003A3E17"/>
    <w:rsid w:val="003B3F11"/>
    <w:rsid w:val="003D1C5C"/>
    <w:rsid w:val="003E6A4C"/>
    <w:rsid w:val="003F59C9"/>
    <w:rsid w:val="00405E55"/>
    <w:rsid w:val="00410267"/>
    <w:rsid w:val="004317CE"/>
    <w:rsid w:val="00445C01"/>
    <w:rsid w:val="00446C0E"/>
    <w:rsid w:val="004552DA"/>
    <w:rsid w:val="00456343"/>
    <w:rsid w:val="0046154C"/>
    <w:rsid w:val="00462B62"/>
    <w:rsid w:val="004644D9"/>
    <w:rsid w:val="00493C8D"/>
    <w:rsid w:val="00497E2E"/>
    <w:rsid w:val="004A4926"/>
    <w:rsid w:val="004A7DE6"/>
    <w:rsid w:val="004B1731"/>
    <w:rsid w:val="004B608B"/>
    <w:rsid w:val="004F12B1"/>
    <w:rsid w:val="004F6140"/>
    <w:rsid w:val="00505AB1"/>
    <w:rsid w:val="00544A38"/>
    <w:rsid w:val="0055228A"/>
    <w:rsid w:val="00555964"/>
    <w:rsid w:val="0056546B"/>
    <w:rsid w:val="005700B3"/>
    <w:rsid w:val="00583E41"/>
    <w:rsid w:val="005861A9"/>
    <w:rsid w:val="0059379F"/>
    <w:rsid w:val="0059385B"/>
    <w:rsid w:val="00594390"/>
    <w:rsid w:val="005B543E"/>
    <w:rsid w:val="005D1544"/>
    <w:rsid w:val="005E7A5A"/>
    <w:rsid w:val="00600353"/>
    <w:rsid w:val="00603BD7"/>
    <w:rsid w:val="006139F1"/>
    <w:rsid w:val="00625C61"/>
    <w:rsid w:val="006620E7"/>
    <w:rsid w:val="00680383"/>
    <w:rsid w:val="006829A3"/>
    <w:rsid w:val="006960F0"/>
    <w:rsid w:val="006A206C"/>
    <w:rsid w:val="006A574A"/>
    <w:rsid w:val="006B2DE5"/>
    <w:rsid w:val="006D6414"/>
    <w:rsid w:val="006D69A4"/>
    <w:rsid w:val="006E3B89"/>
    <w:rsid w:val="006E723D"/>
    <w:rsid w:val="006F72F1"/>
    <w:rsid w:val="0070036C"/>
    <w:rsid w:val="00722F8A"/>
    <w:rsid w:val="00723352"/>
    <w:rsid w:val="00726D89"/>
    <w:rsid w:val="00742A5A"/>
    <w:rsid w:val="00743F58"/>
    <w:rsid w:val="00750C75"/>
    <w:rsid w:val="00760B79"/>
    <w:rsid w:val="00772BBE"/>
    <w:rsid w:val="00791BDF"/>
    <w:rsid w:val="007940CF"/>
    <w:rsid w:val="007956FB"/>
    <w:rsid w:val="00797E63"/>
    <w:rsid w:val="007A2AD6"/>
    <w:rsid w:val="007A75AC"/>
    <w:rsid w:val="007D7A40"/>
    <w:rsid w:val="007F142C"/>
    <w:rsid w:val="008148BB"/>
    <w:rsid w:val="008502A1"/>
    <w:rsid w:val="00855953"/>
    <w:rsid w:val="008603F5"/>
    <w:rsid w:val="008662CD"/>
    <w:rsid w:val="0087364E"/>
    <w:rsid w:val="0088054B"/>
    <w:rsid w:val="008817CD"/>
    <w:rsid w:val="008863E0"/>
    <w:rsid w:val="008876E2"/>
    <w:rsid w:val="00890D85"/>
    <w:rsid w:val="00895DCE"/>
    <w:rsid w:val="008A6DF1"/>
    <w:rsid w:val="008C0390"/>
    <w:rsid w:val="008C42F4"/>
    <w:rsid w:val="008E2B14"/>
    <w:rsid w:val="0090334B"/>
    <w:rsid w:val="009054D4"/>
    <w:rsid w:val="0091061C"/>
    <w:rsid w:val="0091469C"/>
    <w:rsid w:val="00941F19"/>
    <w:rsid w:val="00943970"/>
    <w:rsid w:val="00954718"/>
    <w:rsid w:val="00954D64"/>
    <w:rsid w:val="00955F63"/>
    <w:rsid w:val="00971A5C"/>
    <w:rsid w:val="00976926"/>
    <w:rsid w:val="009806DA"/>
    <w:rsid w:val="00981089"/>
    <w:rsid w:val="009838B1"/>
    <w:rsid w:val="009960F7"/>
    <w:rsid w:val="009A5235"/>
    <w:rsid w:val="009D04DB"/>
    <w:rsid w:val="009D7B77"/>
    <w:rsid w:val="00A11398"/>
    <w:rsid w:val="00A1344F"/>
    <w:rsid w:val="00A1687D"/>
    <w:rsid w:val="00A407E5"/>
    <w:rsid w:val="00A45CD2"/>
    <w:rsid w:val="00A460AB"/>
    <w:rsid w:val="00A648F5"/>
    <w:rsid w:val="00A7006D"/>
    <w:rsid w:val="00A70C16"/>
    <w:rsid w:val="00A72563"/>
    <w:rsid w:val="00A80325"/>
    <w:rsid w:val="00A86683"/>
    <w:rsid w:val="00AA08F6"/>
    <w:rsid w:val="00AA4CFA"/>
    <w:rsid w:val="00AB11A4"/>
    <w:rsid w:val="00AB2E01"/>
    <w:rsid w:val="00AC078B"/>
    <w:rsid w:val="00AC34E6"/>
    <w:rsid w:val="00AC38BA"/>
    <w:rsid w:val="00AF669E"/>
    <w:rsid w:val="00B014DE"/>
    <w:rsid w:val="00B065E8"/>
    <w:rsid w:val="00B24D54"/>
    <w:rsid w:val="00B5105D"/>
    <w:rsid w:val="00B5108A"/>
    <w:rsid w:val="00B5459D"/>
    <w:rsid w:val="00B61139"/>
    <w:rsid w:val="00B63FB7"/>
    <w:rsid w:val="00B64251"/>
    <w:rsid w:val="00B9369C"/>
    <w:rsid w:val="00B9392B"/>
    <w:rsid w:val="00B97ED3"/>
    <w:rsid w:val="00BD0582"/>
    <w:rsid w:val="00BD3DBF"/>
    <w:rsid w:val="00BD67B5"/>
    <w:rsid w:val="00BE199B"/>
    <w:rsid w:val="00BF09DD"/>
    <w:rsid w:val="00BF2C5E"/>
    <w:rsid w:val="00C17E0A"/>
    <w:rsid w:val="00C22245"/>
    <w:rsid w:val="00C7344F"/>
    <w:rsid w:val="00C74147"/>
    <w:rsid w:val="00C904D3"/>
    <w:rsid w:val="00C921ED"/>
    <w:rsid w:val="00C93D03"/>
    <w:rsid w:val="00C9597D"/>
    <w:rsid w:val="00C96739"/>
    <w:rsid w:val="00CA3609"/>
    <w:rsid w:val="00CA4DEC"/>
    <w:rsid w:val="00CB5E29"/>
    <w:rsid w:val="00CC0309"/>
    <w:rsid w:val="00CC5658"/>
    <w:rsid w:val="00CD25E7"/>
    <w:rsid w:val="00CD548C"/>
    <w:rsid w:val="00CE4235"/>
    <w:rsid w:val="00CE56D7"/>
    <w:rsid w:val="00D01874"/>
    <w:rsid w:val="00D06BF9"/>
    <w:rsid w:val="00D11F7E"/>
    <w:rsid w:val="00D141AD"/>
    <w:rsid w:val="00D24F06"/>
    <w:rsid w:val="00D27CCD"/>
    <w:rsid w:val="00D31533"/>
    <w:rsid w:val="00D4758B"/>
    <w:rsid w:val="00D52D3D"/>
    <w:rsid w:val="00D55DA9"/>
    <w:rsid w:val="00D648B7"/>
    <w:rsid w:val="00D74D6A"/>
    <w:rsid w:val="00D80F34"/>
    <w:rsid w:val="00D87B45"/>
    <w:rsid w:val="00D976C2"/>
    <w:rsid w:val="00DB6263"/>
    <w:rsid w:val="00DC05FD"/>
    <w:rsid w:val="00DD77DF"/>
    <w:rsid w:val="00E0769A"/>
    <w:rsid w:val="00E359E3"/>
    <w:rsid w:val="00E35DEA"/>
    <w:rsid w:val="00E619DC"/>
    <w:rsid w:val="00EA44D1"/>
    <w:rsid w:val="00EB6306"/>
    <w:rsid w:val="00EC56DB"/>
    <w:rsid w:val="00ED6CDE"/>
    <w:rsid w:val="00EF183D"/>
    <w:rsid w:val="00F03206"/>
    <w:rsid w:val="00F04559"/>
    <w:rsid w:val="00F10680"/>
    <w:rsid w:val="00F40964"/>
    <w:rsid w:val="00F43D9C"/>
    <w:rsid w:val="00F44663"/>
    <w:rsid w:val="00F54627"/>
    <w:rsid w:val="00F54CA2"/>
    <w:rsid w:val="00F70EDE"/>
    <w:rsid w:val="00F75922"/>
    <w:rsid w:val="00F76FDD"/>
    <w:rsid w:val="00F843DC"/>
    <w:rsid w:val="00F9238F"/>
    <w:rsid w:val="00F948FF"/>
    <w:rsid w:val="00FC3FF4"/>
    <w:rsid w:val="00FD3A3C"/>
    <w:rsid w:val="00FD612C"/>
    <w:rsid w:val="00FE6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26B8E"/>
  <w15:docId w15:val="{5C5A8B7D-2D7F-4BFB-B93E-BC6A8CB9F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251"/>
    <w:pPr>
      <w:spacing w:after="160" w:line="259" w:lineRule="auto"/>
    </w:pPr>
    <w:rPr>
      <w:rFonts w:ascii="Calibri" w:hAnsi="Calibri"/>
      <w:sz w:val="22"/>
      <w:szCs w:val="22"/>
    </w:rPr>
  </w:style>
  <w:style w:type="paragraph" w:styleId="Heading1">
    <w:name w:val="heading 1"/>
    <w:basedOn w:val="Normal"/>
    <w:next w:val="Normal"/>
    <w:link w:val="Heading1Char"/>
    <w:uiPriority w:val="9"/>
    <w:qFormat/>
    <w:pPr>
      <w:keepNext/>
      <w:spacing w:after="240"/>
      <w:outlineLvl w:val="0"/>
    </w:pPr>
    <w:rPr>
      <w:rFonts w:ascii="Arial" w:hAnsi="Arial"/>
      <w:b/>
      <w:bCs/>
      <w:sz w:val="28"/>
      <w:szCs w:val="24"/>
    </w:rPr>
  </w:style>
  <w:style w:type="paragraph" w:styleId="Heading2">
    <w:name w:val="heading 2"/>
    <w:basedOn w:val="Normal"/>
    <w:next w:val="Normal"/>
    <w:link w:val="Heading2Char"/>
    <w:uiPriority w:val="9"/>
    <w:qFormat/>
    <w:pPr>
      <w:keepNext/>
      <w:spacing w:before="240" w:after="120"/>
      <w:outlineLvl w:val="1"/>
    </w:pPr>
    <w:rPr>
      <w:rFonts w:ascii="Arial" w:hAnsi="Arial"/>
      <w:b/>
    </w:rPr>
  </w:style>
  <w:style w:type="paragraph" w:styleId="Heading3">
    <w:name w:val="heading 3"/>
    <w:basedOn w:val="Normal"/>
    <w:next w:val="Normal"/>
    <w:link w:val="Heading3Char"/>
    <w:uiPriority w:val="9"/>
    <w:qFormat/>
    <w:pPr>
      <w:keepNext/>
      <w:spacing w:before="180" w:after="120"/>
      <w:outlineLvl w:val="2"/>
    </w:pPr>
    <w:rPr>
      <w:rFonts w:ascii="Arial" w:hAnsi="Arial" w:cs="Arial"/>
      <w:b/>
      <w:bCs/>
      <w:szCs w:val="26"/>
    </w:rPr>
  </w:style>
  <w:style w:type="paragraph" w:styleId="Heading4">
    <w:name w:val="heading 4"/>
    <w:basedOn w:val="Normal"/>
    <w:next w:val="Normal"/>
    <w:link w:val="Heading4Char"/>
    <w:semiHidden/>
    <w:unhideWhenUsed/>
    <w:qFormat/>
    <w:rsid w:val="00BE19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uiPriority w:val="39"/>
    <w:pPr>
      <w:tabs>
        <w:tab w:val="right" w:leader="dot" w:pos="6634"/>
      </w:tabs>
      <w:spacing w:before="240"/>
    </w:pPr>
    <w:rPr>
      <w:b/>
    </w:rPr>
  </w:style>
  <w:style w:type="paragraph" w:styleId="TOC2">
    <w:name w:val="toc 2"/>
    <w:basedOn w:val="TOC1"/>
    <w:uiPriority w:val="39"/>
    <w:pPr>
      <w:spacing w:before="0"/>
      <w:ind w:left="284"/>
    </w:pPr>
    <w:rPr>
      <w:b w:val="0"/>
    </w:rPr>
  </w:style>
  <w:style w:type="paragraph" w:styleId="TOC3">
    <w:name w:val="toc 3"/>
    <w:basedOn w:val="TOC1"/>
    <w:uiPriority w:val="39"/>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semiHidden/>
    <w:rPr>
      <w:sz w:val="20"/>
    </w:rPr>
  </w:style>
  <w:style w:type="paragraph" w:styleId="TOC4">
    <w:name w:val="toc 4"/>
    <w:basedOn w:val="TOC3"/>
    <w:next w:val="Normal"/>
    <w:semiHidden/>
    <w:rsid w:val="00772BBE"/>
    <w:pPr>
      <w:ind w:left="737"/>
    </w:pPr>
  </w:style>
  <w:style w:type="character" w:styleId="Hyperlink">
    <w:name w:val="Hyperlink"/>
    <w:basedOn w:val="DefaultParagraphFont"/>
    <w:uiPriority w:val="99"/>
    <w:rPr>
      <w:color w:val="0000FF"/>
      <w:u w:val="single"/>
    </w:rPr>
  </w:style>
  <w:style w:type="paragraph" w:customStyle="1" w:styleId="heading40">
    <w:name w:val="heading4"/>
    <w:basedOn w:val="p1a"/>
    <w:next w:val="p1a"/>
    <w:rsid w:val="00005F1B"/>
    <w:pPr>
      <w:keepNext/>
      <w:suppressAutoHyphens/>
      <w:spacing w:before="480" w:after="240"/>
    </w:pPr>
  </w:style>
  <w:style w:type="paragraph" w:customStyle="1" w:styleId="heading5">
    <w:name w:val="heading5"/>
    <w:basedOn w:val="heading40"/>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TableGrid">
    <w:name w:val="Table Grid"/>
    <w:basedOn w:val="TableNormal"/>
    <w:uiPriority w:val="39"/>
    <w:rsid w:val="00B642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4251"/>
    <w:pPr>
      <w:ind w:left="720"/>
      <w:contextualSpacing/>
    </w:pPr>
  </w:style>
  <w:style w:type="paragraph" w:customStyle="1" w:styleId="Default">
    <w:name w:val="Default"/>
    <w:rsid w:val="00B64251"/>
    <w:pPr>
      <w:autoSpaceDE w:val="0"/>
      <w:autoSpaceDN w:val="0"/>
      <w:adjustRightInd w:val="0"/>
    </w:pPr>
    <w:rPr>
      <w:rFonts w:eastAsia="Calibri"/>
      <w:color w:val="000000"/>
      <w:sz w:val="24"/>
      <w:szCs w:val="24"/>
    </w:rPr>
  </w:style>
  <w:style w:type="character" w:customStyle="1" w:styleId="HeaderChar">
    <w:name w:val="Header Char"/>
    <w:link w:val="Header"/>
    <w:uiPriority w:val="99"/>
    <w:rsid w:val="00B64251"/>
    <w:rPr>
      <w:rFonts w:ascii="Times" w:hAnsi="Times"/>
      <w:lang w:eastAsia="de-DE"/>
    </w:rPr>
  </w:style>
  <w:style w:type="character" w:customStyle="1" w:styleId="FooterChar">
    <w:name w:val="Footer Char"/>
    <w:link w:val="Footer"/>
    <w:uiPriority w:val="99"/>
    <w:rsid w:val="00B64251"/>
    <w:rPr>
      <w:rFonts w:ascii="Times" w:hAnsi="Times"/>
      <w:lang w:eastAsia="de-DE"/>
    </w:rPr>
  </w:style>
  <w:style w:type="paragraph" w:styleId="CommentText">
    <w:name w:val="annotation text"/>
    <w:basedOn w:val="Normal"/>
    <w:link w:val="CommentTextChar"/>
    <w:uiPriority w:val="99"/>
    <w:unhideWhenUsed/>
    <w:rsid w:val="00B64251"/>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B64251"/>
    <w:rPr>
      <w:rFonts w:ascii="Calibri" w:eastAsia="Calibri" w:hAnsi="Calibri"/>
    </w:rPr>
  </w:style>
  <w:style w:type="character" w:styleId="EndnoteReference">
    <w:name w:val="endnote reference"/>
    <w:uiPriority w:val="99"/>
    <w:unhideWhenUsed/>
    <w:rsid w:val="00B64251"/>
    <w:rPr>
      <w:vertAlign w:val="superscript"/>
    </w:rPr>
  </w:style>
  <w:style w:type="paragraph" w:styleId="NormalWeb">
    <w:name w:val="Normal (Web)"/>
    <w:basedOn w:val="Normal"/>
    <w:uiPriority w:val="99"/>
    <w:unhideWhenUsed/>
    <w:rsid w:val="00B64251"/>
    <w:pPr>
      <w:spacing w:before="100" w:beforeAutospacing="1" w:after="100" w:afterAutospacing="1" w:line="240" w:lineRule="auto"/>
    </w:pPr>
    <w:rPr>
      <w:rFonts w:ascii="Arial" w:hAnsi="Arial" w:cs="Arial"/>
      <w:sz w:val="24"/>
      <w:szCs w:val="24"/>
    </w:rPr>
  </w:style>
  <w:style w:type="character" w:styleId="CommentReference">
    <w:name w:val="annotation reference"/>
    <w:uiPriority w:val="99"/>
    <w:rsid w:val="00B64251"/>
    <w:rPr>
      <w:sz w:val="16"/>
      <w:szCs w:val="16"/>
    </w:rPr>
  </w:style>
  <w:style w:type="paragraph" w:styleId="BalloonText">
    <w:name w:val="Balloon Text"/>
    <w:basedOn w:val="Normal"/>
    <w:link w:val="BalloonTextChar"/>
    <w:uiPriority w:val="99"/>
    <w:unhideWhenUsed/>
    <w:rsid w:val="00B64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64251"/>
    <w:rPr>
      <w:rFonts w:ascii="Segoe UI" w:hAnsi="Segoe UI" w:cs="Segoe UI"/>
      <w:sz w:val="18"/>
      <w:szCs w:val="18"/>
    </w:rPr>
  </w:style>
  <w:style w:type="character" w:customStyle="1" w:styleId="UnresolvedMention1">
    <w:name w:val="Unresolved Mention1"/>
    <w:uiPriority w:val="99"/>
    <w:semiHidden/>
    <w:unhideWhenUsed/>
    <w:rsid w:val="00B64251"/>
    <w:rPr>
      <w:color w:val="605E5C"/>
      <w:shd w:val="clear" w:color="auto" w:fill="E1DFDD"/>
    </w:rPr>
  </w:style>
  <w:style w:type="character" w:styleId="FollowedHyperlink">
    <w:name w:val="FollowedHyperlink"/>
    <w:uiPriority w:val="99"/>
    <w:unhideWhenUsed/>
    <w:rsid w:val="00B64251"/>
    <w:rPr>
      <w:color w:val="954F72"/>
      <w:u w:val="single"/>
    </w:rPr>
  </w:style>
  <w:style w:type="paragraph" w:styleId="CommentSubject">
    <w:name w:val="annotation subject"/>
    <w:basedOn w:val="CommentText"/>
    <w:next w:val="CommentText"/>
    <w:link w:val="CommentSubjectChar"/>
    <w:uiPriority w:val="99"/>
    <w:unhideWhenUsed/>
    <w:rsid w:val="00B64251"/>
    <w:rPr>
      <w:rFonts w:eastAsia="Times New Roman"/>
      <w:b/>
      <w:bCs/>
    </w:rPr>
  </w:style>
  <w:style w:type="character" w:customStyle="1" w:styleId="CommentSubjectChar">
    <w:name w:val="Comment Subject Char"/>
    <w:basedOn w:val="CommentTextChar"/>
    <w:link w:val="CommentSubject"/>
    <w:uiPriority w:val="99"/>
    <w:rsid w:val="00B64251"/>
    <w:rPr>
      <w:rFonts w:ascii="Calibri" w:eastAsia="Calibri" w:hAnsi="Calibri"/>
      <w:b/>
      <w:bCs/>
    </w:rPr>
  </w:style>
  <w:style w:type="character" w:customStyle="1" w:styleId="html-italic">
    <w:name w:val="html-italic"/>
    <w:rsid w:val="00B64251"/>
  </w:style>
  <w:style w:type="character" w:styleId="Emphasis">
    <w:name w:val="Emphasis"/>
    <w:uiPriority w:val="20"/>
    <w:qFormat/>
    <w:rsid w:val="00B64251"/>
    <w:rPr>
      <w:i/>
      <w:iCs/>
    </w:rPr>
  </w:style>
  <w:style w:type="paragraph" w:styleId="HTMLPreformatted">
    <w:name w:val="HTML Preformatted"/>
    <w:basedOn w:val="Normal"/>
    <w:link w:val="HTMLPreformattedChar"/>
    <w:uiPriority w:val="99"/>
    <w:unhideWhenUsed/>
    <w:rsid w:val="00B6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64251"/>
    <w:rPr>
      <w:rFonts w:ascii="Courier New" w:hAnsi="Courier New" w:cs="Courier New"/>
    </w:rPr>
  </w:style>
  <w:style w:type="character" w:customStyle="1" w:styleId="smallcaps">
    <w:name w:val="smallcaps"/>
    <w:rsid w:val="00B64251"/>
  </w:style>
  <w:style w:type="character" w:customStyle="1" w:styleId="hlfld-contribauthor">
    <w:name w:val="hlfld-contribauthor"/>
    <w:rsid w:val="00B64251"/>
  </w:style>
  <w:style w:type="character" w:customStyle="1" w:styleId="journalname">
    <w:name w:val="journalname"/>
    <w:rsid w:val="00B64251"/>
  </w:style>
  <w:style w:type="character" w:customStyle="1" w:styleId="year">
    <w:name w:val="year"/>
    <w:rsid w:val="00B64251"/>
  </w:style>
  <w:style w:type="character" w:customStyle="1" w:styleId="volume">
    <w:name w:val="volume"/>
    <w:rsid w:val="00B64251"/>
  </w:style>
  <w:style w:type="character" w:customStyle="1" w:styleId="issue">
    <w:name w:val="issue"/>
    <w:rsid w:val="00B64251"/>
  </w:style>
  <w:style w:type="character" w:customStyle="1" w:styleId="page">
    <w:name w:val="page"/>
    <w:rsid w:val="00B64251"/>
  </w:style>
  <w:style w:type="character" w:customStyle="1" w:styleId="ref-journal">
    <w:name w:val="ref-journal"/>
    <w:rsid w:val="00B64251"/>
  </w:style>
  <w:style w:type="character" w:customStyle="1" w:styleId="ref-vol">
    <w:name w:val="ref-vol"/>
    <w:rsid w:val="00B64251"/>
  </w:style>
  <w:style w:type="character" w:customStyle="1" w:styleId="cit-auth">
    <w:name w:val="cit-auth"/>
    <w:rsid w:val="00B64251"/>
  </w:style>
  <w:style w:type="character" w:customStyle="1" w:styleId="cit-name-surname">
    <w:name w:val="cit-name-surname"/>
    <w:rsid w:val="00B64251"/>
  </w:style>
  <w:style w:type="character" w:customStyle="1" w:styleId="cit-name-given-names">
    <w:name w:val="cit-name-given-names"/>
    <w:rsid w:val="00B64251"/>
  </w:style>
  <w:style w:type="character" w:styleId="HTMLCite">
    <w:name w:val="HTML Cite"/>
    <w:uiPriority w:val="99"/>
    <w:unhideWhenUsed/>
    <w:rsid w:val="00B64251"/>
    <w:rPr>
      <w:i/>
      <w:iCs/>
    </w:rPr>
  </w:style>
  <w:style w:type="character" w:customStyle="1" w:styleId="cit-pub-date">
    <w:name w:val="cit-pub-date"/>
    <w:rsid w:val="00B64251"/>
  </w:style>
  <w:style w:type="character" w:customStyle="1" w:styleId="cit-vol">
    <w:name w:val="cit-vol"/>
    <w:rsid w:val="00B64251"/>
  </w:style>
  <w:style w:type="character" w:customStyle="1" w:styleId="cit-fpage">
    <w:name w:val="cit-fpage"/>
    <w:rsid w:val="00B64251"/>
  </w:style>
  <w:style w:type="character" w:customStyle="1" w:styleId="cit-lpage">
    <w:name w:val="cit-lpage"/>
    <w:rsid w:val="00B64251"/>
  </w:style>
  <w:style w:type="character" w:customStyle="1" w:styleId="highwire-cite-metadata-journal">
    <w:name w:val="highwire-cite-metadata-journal"/>
    <w:rsid w:val="00B64251"/>
  </w:style>
  <w:style w:type="character" w:customStyle="1" w:styleId="highwire-cite-metadata-date">
    <w:name w:val="highwire-cite-metadata-date"/>
    <w:rsid w:val="00B64251"/>
  </w:style>
  <w:style w:type="character" w:customStyle="1" w:styleId="highwire-cite-metadata-volume">
    <w:name w:val="highwire-cite-metadata-volume"/>
    <w:rsid w:val="00B64251"/>
  </w:style>
  <w:style w:type="character" w:customStyle="1" w:styleId="highwire-cite-metadata-issue">
    <w:name w:val="highwire-cite-metadata-issue"/>
    <w:rsid w:val="00B64251"/>
  </w:style>
  <w:style w:type="character" w:customStyle="1" w:styleId="highwire-cite-metadata-pages">
    <w:name w:val="highwire-cite-metadata-pages"/>
    <w:rsid w:val="00B64251"/>
  </w:style>
  <w:style w:type="character" w:customStyle="1" w:styleId="highwire-cite-metadata-doi">
    <w:name w:val="highwire-cite-metadata-doi"/>
    <w:rsid w:val="00B64251"/>
  </w:style>
  <w:style w:type="character" w:customStyle="1" w:styleId="Heading1Char">
    <w:name w:val="Heading 1 Char"/>
    <w:link w:val="Heading1"/>
    <w:uiPriority w:val="9"/>
    <w:rsid w:val="00B64251"/>
    <w:rPr>
      <w:rFonts w:ascii="Arial" w:hAnsi="Arial"/>
      <w:b/>
      <w:bCs/>
      <w:sz w:val="28"/>
      <w:szCs w:val="24"/>
      <w:lang w:eastAsia="de-DE"/>
    </w:rPr>
  </w:style>
  <w:style w:type="paragraph" w:customStyle="1" w:styleId="nova-e-listitem">
    <w:name w:val="nova-e-list__item"/>
    <w:basedOn w:val="Normal"/>
    <w:rsid w:val="00B64251"/>
    <w:pPr>
      <w:spacing w:before="100" w:beforeAutospacing="1" w:after="100" w:afterAutospacing="1" w:line="240" w:lineRule="auto"/>
    </w:pPr>
    <w:rPr>
      <w:rFonts w:ascii="Times New Roman" w:hAnsi="Times New Roman"/>
      <w:sz w:val="24"/>
      <w:szCs w:val="24"/>
    </w:rPr>
  </w:style>
  <w:style w:type="character" w:customStyle="1" w:styleId="cit">
    <w:name w:val="cit"/>
    <w:rsid w:val="00B64251"/>
  </w:style>
  <w:style w:type="character" w:customStyle="1" w:styleId="fm-vol-iss-date">
    <w:name w:val="fm-vol-iss-date"/>
    <w:rsid w:val="00B64251"/>
  </w:style>
  <w:style w:type="character" w:customStyle="1" w:styleId="doi">
    <w:name w:val="doi"/>
    <w:rsid w:val="00B64251"/>
  </w:style>
  <w:style w:type="character" w:customStyle="1" w:styleId="Heading3Char">
    <w:name w:val="Heading 3 Char"/>
    <w:link w:val="Heading3"/>
    <w:uiPriority w:val="9"/>
    <w:rsid w:val="00B64251"/>
    <w:rPr>
      <w:rFonts w:ascii="Arial" w:hAnsi="Arial" w:cs="Arial"/>
      <w:b/>
      <w:bCs/>
      <w:szCs w:val="26"/>
      <w:lang w:eastAsia="de-DE"/>
    </w:rPr>
  </w:style>
  <w:style w:type="character" w:customStyle="1" w:styleId="Heading2Char">
    <w:name w:val="Heading 2 Char"/>
    <w:link w:val="Heading2"/>
    <w:uiPriority w:val="9"/>
    <w:rsid w:val="00B64251"/>
    <w:rPr>
      <w:rFonts w:ascii="Arial" w:hAnsi="Arial"/>
      <w:b/>
      <w:lang w:eastAsia="de-DE"/>
    </w:rPr>
  </w:style>
  <w:style w:type="paragraph" w:customStyle="1" w:styleId="contributor">
    <w:name w:val="contributor"/>
    <w:basedOn w:val="Normal"/>
    <w:rsid w:val="00B64251"/>
    <w:pPr>
      <w:spacing w:before="100" w:beforeAutospacing="1" w:after="100" w:afterAutospacing="1" w:line="240" w:lineRule="auto"/>
    </w:pPr>
    <w:rPr>
      <w:rFonts w:ascii="Times New Roman" w:hAnsi="Times New Roman"/>
      <w:sz w:val="24"/>
      <w:szCs w:val="24"/>
    </w:rPr>
  </w:style>
  <w:style w:type="paragraph" w:customStyle="1" w:styleId="last">
    <w:name w:val="last"/>
    <w:basedOn w:val="Normal"/>
    <w:rsid w:val="00B64251"/>
    <w:pPr>
      <w:spacing w:before="100" w:beforeAutospacing="1" w:after="100" w:afterAutospacing="1" w:line="240" w:lineRule="auto"/>
    </w:pPr>
    <w:rPr>
      <w:rFonts w:ascii="Times New Roman" w:hAnsi="Times New Roman"/>
      <w:sz w:val="24"/>
      <w:szCs w:val="24"/>
    </w:rPr>
  </w:style>
  <w:style w:type="character" w:customStyle="1" w:styleId="addmd">
    <w:name w:val="addmd"/>
    <w:rsid w:val="00B64251"/>
  </w:style>
  <w:style w:type="paragraph" w:styleId="EndnoteText">
    <w:name w:val="endnote text"/>
    <w:basedOn w:val="Normal"/>
    <w:link w:val="EndnoteTextChar"/>
    <w:uiPriority w:val="99"/>
    <w:unhideWhenUsed/>
    <w:rsid w:val="00B64251"/>
    <w:pPr>
      <w:spacing w:after="0" w:line="240" w:lineRule="auto"/>
    </w:pPr>
    <w:rPr>
      <w:rFonts w:eastAsia="Calibri"/>
      <w:sz w:val="20"/>
      <w:szCs w:val="20"/>
    </w:rPr>
  </w:style>
  <w:style w:type="character" w:customStyle="1" w:styleId="EndnoteTextChar">
    <w:name w:val="Endnote Text Char"/>
    <w:basedOn w:val="DefaultParagraphFont"/>
    <w:link w:val="EndnoteText"/>
    <w:uiPriority w:val="99"/>
    <w:rsid w:val="00B64251"/>
    <w:rPr>
      <w:rFonts w:ascii="Calibri" w:eastAsia="Calibri" w:hAnsi="Calibri"/>
    </w:rPr>
  </w:style>
  <w:style w:type="paragraph" w:customStyle="1" w:styleId="html-xx">
    <w:name w:val="html-xx"/>
    <w:basedOn w:val="Normal"/>
    <w:rsid w:val="00B64251"/>
    <w:pPr>
      <w:spacing w:before="100" w:beforeAutospacing="1" w:after="100" w:afterAutospacing="1" w:line="240" w:lineRule="auto"/>
    </w:pPr>
    <w:rPr>
      <w:rFonts w:ascii="Times New Roman" w:hAnsi="Times New Roman"/>
      <w:sz w:val="24"/>
      <w:szCs w:val="24"/>
    </w:rPr>
  </w:style>
  <w:style w:type="character" w:customStyle="1" w:styleId="journaltitle">
    <w:name w:val="journaltitle"/>
    <w:rsid w:val="00B64251"/>
  </w:style>
  <w:style w:type="paragraph" w:customStyle="1" w:styleId="icon--meta-keyline-before">
    <w:name w:val="icon--meta-keyline-before"/>
    <w:basedOn w:val="Normal"/>
    <w:rsid w:val="00B64251"/>
    <w:pPr>
      <w:spacing w:before="100" w:beforeAutospacing="1" w:after="100" w:afterAutospacing="1" w:line="240" w:lineRule="auto"/>
    </w:pPr>
    <w:rPr>
      <w:rFonts w:ascii="Times New Roman" w:hAnsi="Times New Roman"/>
      <w:sz w:val="24"/>
      <w:szCs w:val="24"/>
    </w:rPr>
  </w:style>
  <w:style w:type="character" w:customStyle="1" w:styleId="articlecitationyear">
    <w:name w:val="articlecitation_year"/>
    <w:rsid w:val="00B64251"/>
  </w:style>
  <w:style w:type="character" w:customStyle="1" w:styleId="articlecitationvolume">
    <w:name w:val="articlecitation_volume"/>
    <w:rsid w:val="00B64251"/>
  </w:style>
  <w:style w:type="character" w:customStyle="1" w:styleId="articlecitationpages">
    <w:name w:val="articlecitation_pages"/>
    <w:rsid w:val="00B64251"/>
  </w:style>
  <w:style w:type="character" w:customStyle="1" w:styleId="u-inline-block">
    <w:name w:val="u-inline-block"/>
    <w:rsid w:val="00B64251"/>
  </w:style>
  <w:style w:type="character" w:customStyle="1" w:styleId="title-text">
    <w:name w:val="title-text"/>
    <w:rsid w:val="00B64251"/>
  </w:style>
  <w:style w:type="character" w:customStyle="1" w:styleId="sr-only">
    <w:name w:val="sr-only"/>
    <w:rsid w:val="00B64251"/>
  </w:style>
  <w:style w:type="character" w:customStyle="1" w:styleId="text">
    <w:name w:val="text"/>
    <w:rsid w:val="00B64251"/>
  </w:style>
  <w:style w:type="paragraph" w:styleId="NoSpacing">
    <w:name w:val="No Spacing"/>
    <w:uiPriority w:val="1"/>
    <w:qFormat/>
    <w:rsid w:val="00B64251"/>
    <w:rPr>
      <w:rFonts w:eastAsia="Calibri"/>
      <w:sz w:val="24"/>
    </w:rPr>
  </w:style>
  <w:style w:type="paragraph" w:styleId="Revision">
    <w:name w:val="Revision"/>
    <w:hidden/>
    <w:uiPriority w:val="99"/>
    <w:semiHidden/>
    <w:rsid w:val="00B64251"/>
    <w:rPr>
      <w:rFonts w:ascii="Calibri" w:hAnsi="Calibri"/>
      <w:sz w:val="22"/>
      <w:szCs w:val="22"/>
    </w:rPr>
  </w:style>
  <w:style w:type="paragraph" w:styleId="TOCHeading">
    <w:name w:val="TOC Heading"/>
    <w:basedOn w:val="Heading1"/>
    <w:next w:val="Normal"/>
    <w:uiPriority w:val="39"/>
    <w:unhideWhenUsed/>
    <w:qFormat/>
    <w:rsid w:val="00B64251"/>
    <w:pPr>
      <w:keepLines/>
      <w:spacing w:before="240" w:after="0"/>
      <w:outlineLvl w:val="9"/>
    </w:pPr>
    <w:rPr>
      <w:rFonts w:ascii="Calibri Light" w:hAnsi="Calibri Light"/>
      <w:b w:val="0"/>
      <w:bCs w:val="0"/>
      <w:color w:val="2F5496"/>
      <w:sz w:val="32"/>
      <w:szCs w:val="32"/>
    </w:rPr>
  </w:style>
  <w:style w:type="character" w:customStyle="1" w:styleId="Heading4Char">
    <w:name w:val="Heading 4 Char"/>
    <w:basedOn w:val="DefaultParagraphFont"/>
    <w:link w:val="Heading4"/>
    <w:semiHidden/>
    <w:rsid w:val="00BE199B"/>
    <w:rPr>
      <w:rFonts w:asciiTheme="majorHAnsi" w:eastAsiaTheme="majorEastAsia" w:hAnsiTheme="majorHAnsi" w:cstheme="majorBidi"/>
      <w:i/>
      <w:iCs/>
      <w:color w:val="2F5496" w:themeColor="accent1" w:themeShade="BF"/>
      <w:sz w:val="22"/>
      <w:szCs w:val="22"/>
    </w:rPr>
  </w:style>
  <w:style w:type="character" w:styleId="UnresolvedMention">
    <w:name w:val="Unresolved Mention"/>
    <w:basedOn w:val="DefaultParagraphFont"/>
    <w:uiPriority w:val="99"/>
    <w:semiHidden/>
    <w:unhideWhenUsed/>
    <w:rsid w:val="00F76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302637">
      <w:bodyDiv w:val="1"/>
      <w:marLeft w:val="0"/>
      <w:marRight w:val="0"/>
      <w:marTop w:val="0"/>
      <w:marBottom w:val="0"/>
      <w:divBdr>
        <w:top w:val="none" w:sz="0" w:space="0" w:color="auto"/>
        <w:left w:val="none" w:sz="0" w:space="0" w:color="auto"/>
        <w:bottom w:val="none" w:sz="0" w:space="0" w:color="auto"/>
        <w:right w:val="none" w:sz="0" w:space="0" w:color="auto"/>
      </w:divBdr>
      <w:divsChild>
        <w:div w:id="129247247">
          <w:marLeft w:val="0"/>
          <w:marRight w:val="0"/>
          <w:marTop w:val="0"/>
          <w:marBottom w:val="0"/>
          <w:divBdr>
            <w:top w:val="none" w:sz="0" w:space="0" w:color="auto"/>
            <w:left w:val="none" w:sz="0" w:space="0" w:color="auto"/>
            <w:bottom w:val="none" w:sz="0" w:space="0" w:color="auto"/>
            <w:right w:val="none" w:sz="0" w:space="0" w:color="auto"/>
          </w:divBdr>
        </w:div>
        <w:div w:id="1621454723">
          <w:marLeft w:val="0"/>
          <w:marRight w:val="0"/>
          <w:marTop w:val="0"/>
          <w:marBottom w:val="0"/>
          <w:divBdr>
            <w:top w:val="none" w:sz="0" w:space="0" w:color="auto"/>
            <w:left w:val="none" w:sz="0" w:space="0" w:color="auto"/>
            <w:bottom w:val="none" w:sz="0" w:space="0" w:color="auto"/>
            <w:right w:val="none" w:sz="0" w:space="0" w:color="auto"/>
          </w:divBdr>
        </w:div>
      </w:divsChild>
    </w:div>
    <w:div w:id="778064416">
      <w:bodyDiv w:val="1"/>
      <w:marLeft w:val="0"/>
      <w:marRight w:val="0"/>
      <w:marTop w:val="0"/>
      <w:marBottom w:val="0"/>
      <w:divBdr>
        <w:top w:val="none" w:sz="0" w:space="0" w:color="auto"/>
        <w:left w:val="none" w:sz="0" w:space="0" w:color="auto"/>
        <w:bottom w:val="none" w:sz="0" w:space="0" w:color="auto"/>
        <w:right w:val="none" w:sz="0" w:space="0" w:color="auto"/>
      </w:divBdr>
    </w:div>
    <w:div w:id="780536718">
      <w:bodyDiv w:val="1"/>
      <w:marLeft w:val="0"/>
      <w:marRight w:val="0"/>
      <w:marTop w:val="0"/>
      <w:marBottom w:val="0"/>
      <w:divBdr>
        <w:top w:val="none" w:sz="0" w:space="0" w:color="auto"/>
        <w:left w:val="none" w:sz="0" w:space="0" w:color="auto"/>
        <w:bottom w:val="none" w:sz="0" w:space="0" w:color="auto"/>
        <w:right w:val="none" w:sz="0" w:space="0" w:color="auto"/>
      </w:divBdr>
    </w:div>
    <w:div w:id="915894396">
      <w:bodyDiv w:val="1"/>
      <w:marLeft w:val="0"/>
      <w:marRight w:val="0"/>
      <w:marTop w:val="0"/>
      <w:marBottom w:val="0"/>
      <w:divBdr>
        <w:top w:val="none" w:sz="0" w:space="0" w:color="auto"/>
        <w:left w:val="none" w:sz="0" w:space="0" w:color="auto"/>
        <w:bottom w:val="none" w:sz="0" w:space="0" w:color="auto"/>
        <w:right w:val="none" w:sz="0" w:space="0" w:color="auto"/>
      </w:divBdr>
      <w:divsChild>
        <w:div w:id="875628539">
          <w:marLeft w:val="0"/>
          <w:marRight w:val="0"/>
          <w:marTop w:val="360"/>
          <w:marBottom w:val="0"/>
          <w:divBdr>
            <w:top w:val="none" w:sz="0" w:space="0" w:color="auto"/>
            <w:left w:val="none" w:sz="0" w:space="0" w:color="auto"/>
            <w:bottom w:val="none" w:sz="0" w:space="0" w:color="auto"/>
            <w:right w:val="none" w:sz="0" w:space="0" w:color="auto"/>
          </w:divBdr>
          <w:divsChild>
            <w:div w:id="354624983">
              <w:marLeft w:val="0"/>
              <w:marRight w:val="0"/>
              <w:marTop w:val="0"/>
              <w:marBottom w:val="0"/>
              <w:divBdr>
                <w:top w:val="none" w:sz="0" w:space="0" w:color="auto"/>
                <w:left w:val="none" w:sz="0" w:space="0" w:color="auto"/>
                <w:bottom w:val="none" w:sz="0" w:space="0" w:color="auto"/>
                <w:right w:val="none" w:sz="0" w:space="0" w:color="auto"/>
              </w:divBdr>
              <w:divsChild>
                <w:div w:id="5251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9876">
      <w:bodyDiv w:val="1"/>
      <w:marLeft w:val="0"/>
      <w:marRight w:val="0"/>
      <w:marTop w:val="0"/>
      <w:marBottom w:val="0"/>
      <w:divBdr>
        <w:top w:val="none" w:sz="0" w:space="0" w:color="auto"/>
        <w:left w:val="none" w:sz="0" w:space="0" w:color="auto"/>
        <w:bottom w:val="none" w:sz="0" w:space="0" w:color="auto"/>
        <w:right w:val="none" w:sz="0" w:space="0" w:color="auto"/>
      </w:divBdr>
    </w:div>
    <w:div w:id="1038629267">
      <w:bodyDiv w:val="1"/>
      <w:marLeft w:val="0"/>
      <w:marRight w:val="0"/>
      <w:marTop w:val="0"/>
      <w:marBottom w:val="0"/>
      <w:divBdr>
        <w:top w:val="none" w:sz="0" w:space="0" w:color="auto"/>
        <w:left w:val="none" w:sz="0" w:space="0" w:color="auto"/>
        <w:bottom w:val="none" w:sz="0" w:space="0" w:color="auto"/>
        <w:right w:val="none" w:sz="0" w:space="0" w:color="auto"/>
      </w:divBdr>
    </w:div>
    <w:div w:id="1113742116">
      <w:bodyDiv w:val="1"/>
      <w:marLeft w:val="0"/>
      <w:marRight w:val="0"/>
      <w:marTop w:val="0"/>
      <w:marBottom w:val="0"/>
      <w:divBdr>
        <w:top w:val="none" w:sz="0" w:space="0" w:color="auto"/>
        <w:left w:val="none" w:sz="0" w:space="0" w:color="auto"/>
        <w:bottom w:val="none" w:sz="0" w:space="0" w:color="auto"/>
        <w:right w:val="none" w:sz="0" w:space="0" w:color="auto"/>
      </w:divBdr>
      <w:divsChild>
        <w:div w:id="516385308">
          <w:marLeft w:val="0"/>
          <w:marRight w:val="0"/>
          <w:marTop w:val="0"/>
          <w:marBottom w:val="0"/>
          <w:divBdr>
            <w:top w:val="none" w:sz="0" w:space="0" w:color="auto"/>
            <w:left w:val="none" w:sz="0" w:space="0" w:color="auto"/>
            <w:bottom w:val="none" w:sz="0" w:space="0" w:color="auto"/>
            <w:right w:val="none" w:sz="0" w:space="0" w:color="auto"/>
          </w:divBdr>
          <w:divsChild>
            <w:div w:id="220017345">
              <w:marLeft w:val="0"/>
              <w:marRight w:val="0"/>
              <w:marTop w:val="0"/>
              <w:marBottom w:val="0"/>
              <w:divBdr>
                <w:top w:val="none" w:sz="0" w:space="0" w:color="auto"/>
                <w:left w:val="none" w:sz="0" w:space="0" w:color="auto"/>
                <w:bottom w:val="none" w:sz="0" w:space="0" w:color="auto"/>
                <w:right w:val="none" w:sz="0" w:space="0" w:color="auto"/>
              </w:divBdr>
              <w:divsChild>
                <w:div w:id="1779986837">
                  <w:marLeft w:val="0"/>
                  <w:marRight w:val="0"/>
                  <w:marTop w:val="0"/>
                  <w:marBottom w:val="0"/>
                  <w:divBdr>
                    <w:top w:val="none" w:sz="0" w:space="0" w:color="auto"/>
                    <w:left w:val="none" w:sz="0" w:space="0" w:color="auto"/>
                    <w:bottom w:val="none" w:sz="0" w:space="0" w:color="auto"/>
                    <w:right w:val="none" w:sz="0" w:space="0" w:color="auto"/>
                  </w:divBdr>
                  <w:divsChild>
                    <w:div w:id="75382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3066">
          <w:marLeft w:val="0"/>
          <w:marRight w:val="0"/>
          <w:marTop w:val="0"/>
          <w:marBottom w:val="0"/>
          <w:divBdr>
            <w:top w:val="none" w:sz="0" w:space="0" w:color="auto"/>
            <w:left w:val="none" w:sz="0" w:space="0" w:color="auto"/>
            <w:bottom w:val="none" w:sz="0" w:space="0" w:color="auto"/>
            <w:right w:val="none" w:sz="0" w:space="0" w:color="auto"/>
          </w:divBdr>
          <w:divsChild>
            <w:div w:id="157501263">
              <w:marLeft w:val="0"/>
              <w:marRight w:val="0"/>
              <w:marTop w:val="0"/>
              <w:marBottom w:val="0"/>
              <w:divBdr>
                <w:top w:val="none" w:sz="0" w:space="0" w:color="auto"/>
                <w:left w:val="none" w:sz="0" w:space="0" w:color="auto"/>
                <w:bottom w:val="none" w:sz="0" w:space="0" w:color="auto"/>
                <w:right w:val="none" w:sz="0" w:space="0" w:color="auto"/>
              </w:divBdr>
              <w:divsChild>
                <w:div w:id="882787239">
                  <w:marLeft w:val="0"/>
                  <w:marRight w:val="0"/>
                  <w:marTop w:val="0"/>
                  <w:marBottom w:val="0"/>
                  <w:divBdr>
                    <w:top w:val="none" w:sz="0" w:space="0" w:color="auto"/>
                    <w:left w:val="none" w:sz="0" w:space="0" w:color="auto"/>
                    <w:bottom w:val="none" w:sz="0" w:space="0" w:color="auto"/>
                    <w:right w:val="none" w:sz="0" w:space="0" w:color="auto"/>
                  </w:divBdr>
                  <w:divsChild>
                    <w:div w:id="1947039080">
                      <w:marLeft w:val="0"/>
                      <w:marRight w:val="0"/>
                      <w:marTop w:val="0"/>
                      <w:marBottom w:val="0"/>
                      <w:divBdr>
                        <w:top w:val="none" w:sz="0" w:space="0" w:color="auto"/>
                        <w:left w:val="none" w:sz="0" w:space="0" w:color="auto"/>
                        <w:bottom w:val="none" w:sz="0" w:space="0" w:color="auto"/>
                        <w:right w:val="none" w:sz="0" w:space="0" w:color="auto"/>
                      </w:divBdr>
                      <w:divsChild>
                        <w:div w:id="1509906631">
                          <w:marLeft w:val="0"/>
                          <w:marRight w:val="0"/>
                          <w:marTop w:val="0"/>
                          <w:marBottom w:val="0"/>
                          <w:divBdr>
                            <w:top w:val="none" w:sz="0" w:space="0" w:color="auto"/>
                            <w:left w:val="none" w:sz="0" w:space="0" w:color="auto"/>
                            <w:bottom w:val="none" w:sz="0" w:space="0" w:color="auto"/>
                            <w:right w:val="none" w:sz="0" w:space="0" w:color="auto"/>
                          </w:divBdr>
                          <w:divsChild>
                            <w:div w:id="200479684">
                              <w:marLeft w:val="0"/>
                              <w:marRight w:val="0"/>
                              <w:marTop w:val="0"/>
                              <w:marBottom w:val="0"/>
                              <w:divBdr>
                                <w:top w:val="none" w:sz="0" w:space="0" w:color="auto"/>
                                <w:left w:val="none" w:sz="0" w:space="0" w:color="auto"/>
                                <w:bottom w:val="none" w:sz="0" w:space="0" w:color="auto"/>
                                <w:right w:val="none" w:sz="0" w:space="0" w:color="auto"/>
                              </w:divBdr>
                              <w:divsChild>
                                <w:div w:id="33628549">
                                  <w:marLeft w:val="0"/>
                                  <w:marRight w:val="0"/>
                                  <w:marTop w:val="0"/>
                                  <w:marBottom w:val="0"/>
                                  <w:divBdr>
                                    <w:top w:val="none" w:sz="0" w:space="0" w:color="auto"/>
                                    <w:left w:val="none" w:sz="0" w:space="0" w:color="auto"/>
                                    <w:bottom w:val="none" w:sz="0" w:space="0" w:color="auto"/>
                                    <w:right w:val="none" w:sz="0" w:space="0" w:color="auto"/>
                                  </w:divBdr>
                                  <w:divsChild>
                                    <w:div w:id="51660681">
                                      <w:marLeft w:val="0"/>
                                      <w:marRight w:val="0"/>
                                      <w:marTop w:val="0"/>
                                      <w:marBottom w:val="0"/>
                                      <w:divBdr>
                                        <w:top w:val="none" w:sz="0" w:space="0" w:color="auto"/>
                                        <w:left w:val="none" w:sz="0" w:space="0" w:color="auto"/>
                                        <w:bottom w:val="none" w:sz="0" w:space="0" w:color="auto"/>
                                        <w:right w:val="none" w:sz="0" w:space="0" w:color="auto"/>
                                      </w:divBdr>
                                      <w:divsChild>
                                        <w:div w:id="1312096587">
                                          <w:marLeft w:val="0"/>
                                          <w:marRight w:val="0"/>
                                          <w:marTop w:val="0"/>
                                          <w:marBottom w:val="0"/>
                                          <w:divBdr>
                                            <w:top w:val="none" w:sz="0" w:space="0" w:color="auto"/>
                                            <w:left w:val="none" w:sz="0" w:space="0" w:color="auto"/>
                                            <w:bottom w:val="none" w:sz="0" w:space="0" w:color="auto"/>
                                            <w:right w:val="none" w:sz="0" w:space="0" w:color="auto"/>
                                          </w:divBdr>
                                        </w:div>
                                        <w:div w:id="1448936882">
                                          <w:marLeft w:val="0"/>
                                          <w:marRight w:val="0"/>
                                          <w:marTop w:val="0"/>
                                          <w:marBottom w:val="0"/>
                                          <w:divBdr>
                                            <w:top w:val="none" w:sz="0" w:space="0" w:color="auto"/>
                                            <w:left w:val="none" w:sz="0" w:space="0" w:color="auto"/>
                                            <w:bottom w:val="none" w:sz="0" w:space="0" w:color="auto"/>
                                            <w:right w:val="none" w:sz="0" w:space="0" w:color="auto"/>
                                          </w:divBdr>
                                          <w:divsChild>
                                            <w:div w:id="1067994006">
                                              <w:marLeft w:val="0"/>
                                              <w:marRight w:val="0"/>
                                              <w:marTop w:val="0"/>
                                              <w:marBottom w:val="0"/>
                                              <w:divBdr>
                                                <w:top w:val="none" w:sz="0" w:space="0" w:color="auto"/>
                                                <w:left w:val="none" w:sz="0" w:space="0" w:color="auto"/>
                                                <w:bottom w:val="none" w:sz="0" w:space="0" w:color="auto"/>
                                                <w:right w:val="none" w:sz="0" w:space="0" w:color="auto"/>
                                              </w:divBdr>
                                              <w:divsChild>
                                                <w:div w:id="2851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5614713">
      <w:bodyDiv w:val="1"/>
      <w:marLeft w:val="0"/>
      <w:marRight w:val="0"/>
      <w:marTop w:val="0"/>
      <w:marBottom w:val="0"/>
      <w:divBdr>
        <w:top w:val="none" w:sz="0" w:space="0" w:color="auto"/>
        <w:left w:val="none" w:sz="0" w:space="0" w:color="auto"/>
        <w:bottom w:val="none" w:sz="0" w:space="0" w:color="auto"/>
        <w:right w:val="none" w:sz="0" w:space="0" w:color="auto"/>
      </w:divBdr>
    </w:div>
    <w:div w:id="1448544109">
      <w:bodyDiv w:val="1"/>
      <w:marLeft w:val="0"/>
      <w:marRight w:val="0"/>
      <w:marTop w:val="0"/>
      <w:marBottom w:val="0"/>
      <w:divBdr>
        <w:top w:val="none" w:sz="0" w:space="0" w:color="auto"/>
        <w:left w:val="none" w:sz="0" w:space="0" w:color="auto"/>
        <w:bottom w:val="none" w:sz="0" w:space="0" w:color="auto"/>
        <w:right w:val="none" w:sz="0" w:space="0" w:color="auto"/>
      </w:divBdr>
    </w:div>
    <w:div w:id="1746956370">
      <w:bodyDiv w:val="1"/>
      <w:marLeft w:val="0"/>
      <w:marRight w:val="0"/>
      <w:marTop w:val="0"/>
      <w:marBottom w:val="0"/>
      <w:divBdr>
        <w:top w:val="none" w:sz="0" w:space="0" w:color="auto"/>
        <w:left w:val="none" w:sz="0" w:space="0" w:color="auto"/>
        <w:bottom w:val="none" w:sz="0" w:space="0" w:color="auto"/>
        <w:right w:val="none" w:sz="0" w:space="0" w:color="auto"/>
      </w:divBdr>
    </w:div>
    <w:div w:id="1958481900">
      <w:bodyDiv w:val="1"/>
      <w:marLeft w:val="0"/>
      <w:marRight w:val="0"/>
      <w:marTop w:val="0"/>
      <w:marBottom w:val="0"/>
      <w:divBdr>
        <w:top w:val="none" w:sz="0" w:space="0" w:color="auto"/>
        <w:left w:val="none" w:sz="0" w:space="0" w:color="auto"/>
        <w:bottom w:val="none" w:sz="0" w:space="0" w:color="auto"/>
        <w:right w:val="none" w:sz="0" w:space="0" w:color="auto"/>
      </w:divBdr>
      <w:divsChild>
        <w:div w:id="2100367668">
          <w:marLeft w:val="0"/>
          <w:marRight w:val="0"/>
          <w:marTop w:val="225"/>
          <w:marBottom w:val="225"/>
          <w:divBdr>
            <w:top w:val="none" w:sz="0" w:space="0" w:color="auto"/>
            <w:left w:val="none" w:sz="0" w:space="0" w:color="auto"/>
            <w:bottom w:val="none" w:sz="0" w:space="0" w:color="auto"/>
            <w:right w:val="none" w:sz="0" w:space="0" w:color="auto"/>
          </w:divBdr>
          <w:divsChild>
            <w:div w:id="1087311979">
              <w:marLeft w:val="0"/>
              <w:marRight w:val="0"/>
              <w:marTop w:val="0"/>
              <w:marBottom w:val="0"/>
              <w:divBdr>
                <w:top w:val="none" w:sz="0" w:space="0" w:color="auto"/>
                <w:left w:val="none" w:sz="0" w:space="0" w:color="auto"/>
                <w:bottom w:val="none" w:sz="0" w:space="0" w:color="auto"/>
                <w:right w:val="none" w:sz="0" w:space="0" w:color="auto"/>
              </w:divBdr>
            </w:div>
            <w:div w:id="18245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6678">
      <w:bodyDiv w:val="1"/>
      <w:marLeft w:val="0"/>
      <w:marRight w:val="0"/>
      <w:marTop w:val="0"/>
      <w:marBottom w:val="0"/>
      <w:divBdr>
        <w:top w:val="none" w:sz="0" w:space="0" w:color="auto"/>
        <w:left w:val="none" w:sz="0" w:space="0" w:color="auto"/>
        <w:bottom w:val="none" w:sz="0" w:space="0" w:color="auto"/>
        <w:right w:val="none" w:sz="0" w:space="0" w:color="auto"/>
      </w:divBdr>
    </w:div>
    <w:div w:id="2068651324">
      <w:bodyDiv w:val="1"/>
      <w:marLeft w:val="0"/>
      <w:marRight w:val="0"/>
      <w:marTop w:val="0"/>
      <w:marBottom w:val="0"/>
      <w:divBdr>
        <w:top w:val="none" w:sz="0" w:space="0" w:color="auto"/>
        <w:left w:val="none" w:sz="0" w:space="0" w:color="auto"/>
        <w:bottom w:val="none" w:sz="0" w:space="0" w:color="auto"/>
        <w:right w:val="none" w:sz="0" w:space="0" w:color="auto"/>
      </w:divBdr>
    </w:div>
    <w:div w:id="210025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0408398.2010.541568" TargetMode="External"/><Relationship Id="rId21" Type="http://schemas.openxmlformats.org/officeDocument/2006/relationships/hyperlink" Target="http://naldc.nal.usda.gov/download/43874/PDF" TargetMode="External"/><Relationship Id="rId42" Type="http://schemas.openxmlformats.org/officeDocument/2006/relationships/hyperlink" Target="https://doi.org/10.1021/acs.jafc.6b02468" TargetMode="External"/><Relationship Id="rId47" Type="http://schemas.openxmlformats.org/officeDocument/2006/relationships/hyperlink" Target="https://www.futuremarketinsights.com/reports/chitin-market" TargetMode="External"/><Relationship Id="rId63" Type="http://schemas.openxmlformats.org/officeDocument/2006/relationships/hyperlink" Target="https://doi.org/10.1007/s00374-011-0632-7" TargetMode="External"/><Relationship Id="rId68" Type="http://schemas.openxmlformats.org/officeDocument/2006/relationships/hyperlink" Target="https://doi.org/10.1016/j.phytochem.2007.10.005" TargetMode="External"/><Relationship Id="rId84" Type="http://schemas.openxmlformats.org/officeDocument/2006/relationships/hyperlink" Target="https://doi.org/10.1515/polyeng-2016-0372" TargetMode="External"/><Relationship Id="rId89" Type="http://schemas.openxmlformats.org/officeDocument/2006/relationships/hyperlink" Target="https://doi.org/10.3390/md13031133" TargetMode="External"/><Relationship Id="rId16" Type="http://schemas.openxmlformats.org/officeDocument/2006/relationships/hyperlink" Target="https://doi.org/10.1016/0885-5765(89)90012X" TargetMode="External"/><Relationship Id="rId11" Type="http://schemas.openxmlformats.org/officeDocument/2006/relationships/hyperlink" Target="https://doi.org/10.2478/v10102-009-0001-7" TargetMode="External"/><Relationship Id="rId32" Type="http://schemas.openxmlformats.org/officeDocument/2006/relationships/hyperlink" Target="https://doi.org/10.1108/00070700210425723" TargetMode="External"/><Relationship Id="rId37" Type="http://schemas.openxmlformats.org/officeDocument/2006/relationships/hyperlink" Target="https://doi.org/10.1080/01904167.2015.1106559" TargetMode="External"/><Relationship Id="rId53" Type="http://schemas.openxmlformats.org/officeDocument/2006/relationships/hyperlink" Target="https://doi.org/10.1016/0042-6822(92)90680-N" TargetMode="External"/><Relationship Id="rId58" Type="http://schemas.openxmlformats.org/officeDocument/2006/relationships/hyperlink" Target="https://doi.org/10.5772/66840" TargetMode="External"/><Relationship Id="rId74" Type="http://schemas.openxmlformats.org/officeDocument/2006/relationships/hyperlink" Target="https://www3.epa.gov/pesticides/chem_search/reg_actions/reregistration/frn_UG-4_24-Dec-2008.pdf" TargetMode="External"/><Relationship Id="rId79" Type="http://schemas.openxmlformats.org/officeDocument/2006/relationships/hyperlink" Target="https://www.nrcs.usda.gov/Internet/FSE_DOCUMENTS/nrcseprd331820.pdf" TargetMode="External"/><Relationship Id="rId5" Type="http://schemas.openxmlformats.org/officeDocument/2006/relationships/webSettings" Target="webSettings.xml"/><Relationship Id="rId90" Type="http://schemas.openxmlformats.org/officeDocument/2006/relationships/hyperlink" Target="https://doi.org/10.1016/j.ijfoodmicro.2007.11.059" TargetMode="External"/><Relationship Id="rId95" Type="http://schemas.openxmlformats.org/officeDocument/2006/relationships/theme" Target="theme/theme1.xml"/><Relationship Id="rId22" Type="http://schemas.openxmlformats.org/officeDocument/2006/relationships/hyperlink" Target="https://doi.org/10.1021/jf971047f" TargetMode="External"/><Relationship Id="rId27" Type="http://schemas.openxmlformats.org/officeDocument/2006/relationships/hyperlink" Target="https://doi.org/10.3389/fpls.2015.01098" TargetMode="External"/><Relationship Id="rId43" Type="http://schemas.openxmlformats.org/officeDocument/2006/relationships/hyperlink" Target="https://doi.org/10.1098/rsta.%202013.0309" TargetMode="External"/><Relationship Id="rId48" Type="http://schemas.openxmlformats.org/officeDocument/2006/relationships/hyperlink" Target="https://doi.org/10.1134/S0003683811040090" TargetMode="External"/><Relationship Id="rId64" Type="http://schemas.openxmlformats.org/officeDocument/2006/relationships/hyperlink" Target="https://doi.org/10.1371/journal.pone.0171321" TargetMode="External"/><Relationship Id="rId69" Type="http://schemas.openxmlformats.org/officeDocument/2006/relationships/hyperlink" Target="https://doi.org/10.1111/j.1365-313X.2010.04324.x" TargetMode="External"/><Relationship Id="rId8" Type="http://schemas.openxmlformats.org/officeDocument/2006/relationships/image" Target="media/image1.emf"/><Relationship Id="rId51" Type="http://schemas.openxmlformats.org/officeDocument/2006/relationships/hyperlink" Target="https://doi.org/10.1080/17429145.2011.597517" TargetMode="External"/><Relationship Id="rId72" Type="http://schemas.openxmlformats.org/officeDocument/2006/relationships/hyperlink" Target="https://doi.org/10.1016/j.carbpol.2018.07.045" TargetMode="External"/><Relationship Id="rId80" Type="http://schemas.openxmlformats.org/officeDocument/2006/relationships/hyperlink" Target="https://doi.org/10.1016/B978-0-12-802735-6.00010-0" TargetMode="External"/><Relationship Id="rId85" Type="http://schemas.openxmlformats.org/officeDocument/2006/relationships/hyperlink" Target="https://doi.org/10.1007/s13593014-0252-3"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5897/AJB2007.000-2278" TargetMode="External"/><Relationship Id="rId17" Type="http://schemas.openxmlformats.org/officeDocument/2006/relationships/hyperlink" Target="https://doi.org/10.1351/PACCON-12-10-14" TargetMode="External"/><Relationship Id="rId25" Type="http://schemas.openxmlformats.org/officeDocument/2006/relationships/hyperlink" Target="https://doi.org/10.3390/ijerph8051402" TargetMode="External"/><Relationship Id="rId33" Type="http://schemas.openxmlformats.org/officeDocument/2006/relationships/hyperlink" Target="https://doi.org/10.2136/sssaj1974.%2003615995003800020035" TargetMode="External"/><Relationship Id="rId38" Type="http://schemas.openxmlformats.org/officeDocument/2006/relationships/hyperlink" Target="https://doi.org/10.1021/bk-1977-0062.ch001" TargetMode="External"/><Relationship Id="rId46" Type="http://schemas.openxmlformats.org/officeDocument/2006/relationships/hyperlink" Target="https://crops.confex.com/crops/wc2006/techprogram/P16976.htm" TargetMode="External"/><Relationship Id="rId59" Type="http://schemas.openxmlformats.org/officeDocument/2006/relationships/hyperlink" Target="https://doi.org/10.1016/j.ijbiomac.2018.07.089" TargetMode="External"/><Relationship Id="rId67" Type="http://schemas.openxmlformats.org/officeDocument/2006/relationships/hyperlink" Target="https://doi.org/10.1006/pmpp.2001.0364" TargetMode="External"/><Relationship Id="rId20" Type="http://schemas.openxmlformats.org/officeDocument/2006/relationships/hyperlink" Target="https://doi.org/10.2903/j.efsa.2018.5143" TargetMode="External"/><Relationship Id="rId41" Type="http://schemas.openxmlformats.org/officeDocument/2006/relationships/hyperlink" Target="https://doi.org/10.3390/ijerph110404427" TargetMode="External"/><Relationship Id="rId54" Type="http://schemas.openxmlformats.org/officeDocument/2006/relationships/hyperlink" Target="https://doi.org/10.1021/jf00087a001" TargetMode="External"/><Relationship Id="rId62" Type="http://schemas.openxmlformats.org/officeDocument/2006/relationships/hyperlink" Target="https://doi.org/10.%201021/bm034130" TargetMode="External"/><Relationship Id="rId70" Type="http://schemas.openxmlformats.org/officeDocument/2006/relationships/hyperlink" Target="https://doi.org/10.1007/s00374005055" TargetMode="External"/><Relationship Id="rId75" Type="http://schemas.openxmlformats.org/officeDocument/2006/relationships/hyperlink" Target="https://www.epa.gov/safepestcontrol/food-and-pesticides" TargetMode="External"/><Relationship Id="rId83" Type="http://schemas.openxmlformats.org/officeDocument/2006/relationships/hyperlink" Target="https://doi.org/10.1111/1750-3841.14002" TargetMode="External"/><Relationship Id="rId88" Type="http://schemas.openxmlformats.org/officeDocument/2006/relationships/hyperlink" Target="https://doi.org/10.3389/fpls.2016.02049" TargetMode="External"/><Relationship Id="rId91" Type="http://schemas.openxmlformats.org/officeDocument/2006/relationships/hyperlink" Target="https://doi.org/10.1002/1097-4636(200101)54: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21/jf60127a017" TargetMode="External"/><Relationship Id="rId23" Type="http://schemas.openxmlformats.org/officeDocument/2006/relationships/hyperlink" Target="https://doi.org/10.1016/j.scienta.2016.09.028" TargetMode="External"/><Relationship Id="rId28" Type="http://schemas.openxmlformats.org/officeDocument/2006/relationships/hyperlink" Target="https://doi.org/10.2136/sssaj1975.03615995003900040019x" TargetMode="External"/><Relationship Id="rId36" Type="http://schemas.openxmlformats.org/officeDocument/2006/relationships/hyperlink" Target="https://doi.org/10.1073/pnas.0508882103" TargetMode="External"/><Relationship Id="rId49" Type="http://schemas.openxmlformats.org/officeDocument/2006/relationships/hyperlink" Target="https://www.frontiersin.org/article/10.3389/fpls.2015.01098" TargetMode="External"/><Relationship Id="rId57" Type="http://schemas.openxmlformats.org/officeDocument/2006/relationships/hyperlink" Target="https://doi.org/10.1016/0042-6822(91)90900-V" TargetMode="External"/><Relationship Id="rId10" Type="http://schemas.openxmlformats.org/officeDocument/2006/relationships/hyperlink" Target="https://doi.org/10.3390/ijms17101600" TargetMode="External"/><Relationship Id="rId31" Type="http://schemas.openxmlformats.org/officeDocument/2006/relationships/hyperlink" Target="https://doi.org/10.1146/annurev.phyto.37.1.285" TargetMode="External"/><Relationship Id="rId44" Type="http://schemas.openxmlformats.org/officeDocument/2006/relationships/hyperlink" Target="https://doi.org/10.3390/polym10020118" TargetMode="External"/><Relationship Id="rId52" Type="http://schemas.openxmlformats.org/officeDocument/2006/relationships/hyperlink" Target="https://doi.org/10.1073/pnas.0705147104" TargetMode="External"/><Relationship Id="rId60" Type="http://schemas.openxmlformats.org/officeDocument/2006/relationships/hyperlink" Target="https://doi.org/10.1016/j.progpolymsci.2009.04.%20001" TargetMode="External"/><Relationship Id="rId65" Type="http://schemas.openxmlformats.org/officeDocument/2006/relationships/hyperlink" Target="https://doi.org/10.1016/0042-6822(65)90255-2" TargetMode="External"/><Relationship Id="rId73" Type="http://schemas.openxmlformats.org/officeDocument/2006/relationships/hyperlink" Target="https://doi.org/10.%201080/00288233.1976.10421050" TargetMode="External"/><Relationship Id="rId78" Type="http://schemas.openxmlformats.org/officeDocument/2006/relationships/hyperlink" Target="https://www.nrcs.usda.gov/Internet/FSE_DOCUMENTS/nrcseprd331820.pdf" TargetMode="External"/><Relationship Id="rId81" Type="http://schemas.openxmlformats.org/officeDocument/2006/relationships/hyperlink" Target="https://doi.org/10.1080/10643387509381630" TargetMode="External"/><Relationship Id="rId86" Type="http://schemas.openxmlformats.org/officeDocument/2006/relationships/hyperlink" Target="https://doi.org/10.1016/j.marpolbul.2005.02.037"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doi.org/10.1007/s00253-004-1640-4" TargetMode="External"/><Relationship Id="rId18" Type="http://schemas.openxmlformats.org/officeDocument/2006/relationships/hyperlink" Target="https://doi.org/10.1007/s13726-014-0225-z" TargetMode="External"/><Relationship Id="rId39" Type="http://schemas.openxmlformats.org/officeDocument/2006/relationships/hyperlink" Target="https://doi.org/10.1023/A:1026037216893" TargetMode="External"/><Relationship Id="rId34" Type="http://schemas.openxmlformats.org/officeDocument/2006/relationships/hyperlink" Target="https://doi.org/10.1007/BF02070695" TargetMode="External"/><Relationship Id="rId50" Type="http://schemas.openxmlformats.org/officeDocument/2006/relationships/hyperlink" Target="https://doi.org/10.1094/Phyto-63-1395" TargetMode="External"/><Relationship Id="rId55" Type="http://schemas.openxmlformats.org/officeDocument/2006/relationships/hyperlink" Target="https://www.oregon.gov/ODA/shared/Documents/Publications/Pesti-ci-desPARC/PesticideApplicatorSeedTreatmentTrainingManual.pdf" TargetMode="External"/><Relationship Id="rId76" Type="http://schemas.openxmlformats.org/officeDocument/2006/relationships/hyperlink" Target="https://www.epa.gov/agriculture/agriculture-nutrient-management-and-fertilizer" TargetMode="External"/><Relationship Id="rId7" Type="http://schemas.openxmlformats.org/officeDocument/2006/relationships/endnotes" Target="endnotes.xml"/><Relationship Id="rId71" Type="http://schemas.openxmlformats.org/officeDocument/2006/relationships/hyperlink" Target="https://doi.org/10.1094/PD-67-346"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doi.org/10.1016/0038-0717(81)90039-0" TargetMode="External"/><Relationship Id="rId24" Type="http://schemas.openxmlformats.org/officeDocument/2006/relationships/hyperlink" Target="https://doi.org/10.1007/s00253-005-0183-7" TargetMode="External"/><Relationship Id="rId40" Type="http://schemas.openxmlformats.org/officeDocument/2006/relationships/hyperlink" Target="http://pdf.wri.org/reducing_food_loss_and_waste.pdf" TargetMode="External"/><Relationship Id="rId45" Type="http://schemas.openxmlformats.org/officeDocument/2006/relationships/hyperlink" Target="https://doi.org/10.1007/s11274-004-8148-z" TargetMode="External"/><Relationship Id="rId66" Type="http://schemas.openxmlformats.org/officeDocument/2006/relationships/hyperlink" Target="https://doi.org/10.%203390/agronomy3040757" TargetMode="External"/><Relationship Id="rId87" Type="http://schemas.openxmlformats.org/officeDocument/2006/relationships/hyperlink" Target="https://doi.org/10.1021/acs.jafc.7b00641" TargetMode="External"/><Relationship Id="rId61" Type="http://schemas.openxmlformats.org/officeDocument/2006/relationships/hyperlink" Target="https://doi.org/10.1016/0168-9452(91)90070-O" TargetMode="External"/><Relationship Id="rId82" Type="http://schemas.openxmlformats.org/officeDocument/2006/relationships/hyperlink" Target="https://www.jstor.org/stable/43216135" TargetMode="External"/><Relationship Id="rId19" Type="http://schemas.openxmlformats.org/officeDocument/2006/relationships/hyperlink" Target="https://doi.org/10.1007/s00709-011-0269-2" TargetMode="External"/><Relationship Id="rId14" Type="http://schemas.openxmlformats.org/officeDocument/2006/relationships/hyperlink" Target="https://doi.org/10.1081/CSS-200062434" TargetMode="External"/><Relationship Id="rId30" Type="http://schemas.openxmlformats.org/officeDocument/2006/relationships/hyperlink" Target="https://doi.org/10.1590/S010414282009000300013" TargetMode="External"/><Relationship Id="rId35" Type="http://schemas.openxmlformats.org/officeDocument/2006/relationships/hyperlink" Target="https://doi.org/10.1016/B978-0-12-394278-4.00004-0" TargetMode="External"/><Relationship Id="rId56" Type="http://schemas.openxmlformats.org/officeDocument/2006/relationships/hyperlink" Target="https://doi.org/10.1093/pcp/pcf060" TargetMode="External"/><Relationship Id="rId77" Type="http://schemas.openxmlformats.org/officeDocument/2006/relationships/hyperlink" Target="https://iaspub.epa.gov/sor_internet/registry/termreg/searchandretrieve/glossariesandkeywordlists/search.do?details=&amp;vocabName=I-BEAM%20Glossary%20of%20Ter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Documents\Papers%202017\Shamshina%20-%20Rogers%20Springer%20Shiflett\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8B59A-D6CA-477D-92C3-CD2C42BE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1</TotalTime>
  <Pages>35</Pages>
  <Words>10978</Words>
  <Characters>62576</Characters>
  <Application>Microsoft Office Word</Application>
  <DocSecurity>0</DocSecurity>
  <Lines>521</Lines>
  <Paragraphs>146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73408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Julia Shamshina</cp:lastModifiedBy>
  <cp:revision>3</cp:revision>
  <cp:lastPrinted>2018-09-30T03:16:00Z</cp:lastPrinted>
  <dcterms:created xsi:type="dcterms:W3CDTF">2019-08-18T22:40:00Z</dcterms:created>
  <dcterms:modified xsi:type="dcterms:W3CDTF">2019-08-18T22:40:00Z</dcterms:modified>
</cp:coreProperties>
</file>